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F3C2BE9"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proofErr w:type="gramStart"/>
      <w:r w:rsidR="004F1D49" w:rsidRPr="004F1D49">
        <w:rPr>
          <w:bCs/>
          <w:sz w:val="24"/>
          <w:szCs w:val="24"/>
          <w:vertAlign w:val="superscript"/>
        </w:rPr>
        <w:t>1</w:t>
      </w:r>
      <w:r w:rsidR="008E185D">
        <w:rPr>
          <w:rFonts w:hint="eastAsia"/>
          <w:bCs/>
          <w:sz w:val="24"/>
          <w:szCs w:val="24"/>
          <w:vertAlign w:val="superscript"/>
        </w:rPr>
        <w:t>,a</w:t>
      </w:r>
      <w:proofErr w:type="gramEnd"/>
      <w:r w:rsidR="008E185D">
        <w:rPr>
          <w:rFonts w:hint="eastAsia"/>
          <w:bCs/>
          <w:sz w:val="24"/>
          <w:szCs w:val="24"/>
          <w:vertAlign w:val="superscript"/>
        </w:rPr>
        <w:t>)</w:t>
      </w:r>
      <w:r w:rsidR="004F1D49">
        <w:rPr>
          <w:bCs/>
          <w:sz w:val="24"/>
          <w:szCs w:val="24"/>
        </w:rPr>
        <w:t xml:space="preserve">, </w:t>
      </w:r>
      <w:r>
        <w:rPr>
          <w:bCs/>
          <w:sz w:val="24"/>
          <w:szCs w:val="24"/>
        </w:rPr>
        <w:t xml:space="preserve">Neville </w:t>
      </w:r>
      <w:proofErr w:type="spellStart"/>
      <w:r>
        <w:rPr>
          <w:bCs/>
          <w:sz w:val="24"/>
          <w:szCs w:val="24"/>
        </w:rPr>
        <w:t>Luhmann</w:t>
      </w:r>
      <w:proofErr w:type="spellEnd"/>
      <w:r>
        <w:rPr>
          <w:bCs/>
          <w:sz w:val="24"/>
          <w:szCs w:val="24"/>
        </w:rPr>
        <w:t>,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46741C66" w14:textId="2075AB9A" w:rsidR="008E185D" w:rsidRPr="008E185D" w:rsidRDefault="008E185D" w:rsidP="005541EC">
      <w:pPr>
        <w:spacing w:line="240" w:lineRule="auto"/>
        <w:ind w:firstLine="0"/>
        <w:rPr>
          <w:bCs/>
          <w:sz w:val="24"/>
          <w:szCs w:val="24"/>
        </w:rPr>
      </w:pPr>
      <w:r w:rsidRPr="008E185D">
        <w:rPr>
          <w:rFonts w:hint="eastAsia"/>
          <w:bCs/>
          <w:sz w:val="24"/>
          <w:szCs w:val="24"/>
        </w:rPr>
        <w:t>a)</w:t>
      </w:r>
      <w:r w:rsidRPr="008E185D">
        <w:t xml:space="preserve"> </w:t>
      </w:r>
      <w:r w:rsidRPr="008E185D">
        <w:rPr>
          <w:bCs/>
          <w:sz w:val="24"/>
          <w:szCs w:val="24"/>
        </w:rPr>
        <w:t>Authors to whom correspondence should be addressed:</w:t>
      </w:r>
      <w:r>
        <w:rPr>
          <w:rFonts w:hint="eastAsia"/>
          <w:bCs/>
          <w:sz w:val="24"/>
          <w:szCs w:val="24"/>
        </w:rPr>
        <w:t xml:space="preserve"> </w:t>
      </w:r>
      <w:r w:rsidRPr="008E185D">
        <w:rPr>
          <w:bCs/>
          <w:sz w:val="24"/>
          <w:szCs w:val="24"/>
        </w:rPr>
        <w:t>bxlli@ucdavis.edu</w:t>
      </w:r>
    </w:p>
    <w:p w14:paraId="00D00470" w14:textId="31D861BB" w:rsidR="00B91178" w:rsidRDefault="00087E2C">
      <w:pPr>
        <w:ind w:firstLine="0"/>
        <w:rPr>
          <w:b/>
        </w:rPr>
      </w:pPr>
      <w:r>
        <w:rPr>
          <w:b/>
        </w:rPr>
        <w:t>A</w:t>
      </w:r>
      <w:r w:rsidR="00547C73">
        <w:rPr>
          <w:rFonts w:hint="eastAsia"/>
          <w:b/>
        </w:rPr>
        <w:t>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36DD5702" w:rsidR="00B91178" w:rsidRDefault="00087E2C">
      <w:pPr>
        <w:ind w:firstLine="0"/>
        <w:rPr>
          <w:b/>
        </w:rPr>
      </w:pPr>
      <w:r>
        <w:rPr>
          <w:b/>
        </w:rPr>
        <w:t>I</w:t>
      </w:r>
      <w:r w:rsidR="00547C73">
        <w:rPr>
          <w:rFonts w:hint="eastAsia"/>
          <w:b/>
        </w:rPr>
        <w:t>.</w:t>
      </w:r>
      <w:r>
        <w:rPr>
          <w:b/>
        </w:rPr>
        <w:t xml:space="preserve"> I</w:t>
      </w:r>
      <w:r w:rsidR="00547C73">
        <w:rPr>
          <w:rFonts w:hint="eastAsia"/>
          <w:b/>
        </w:rPr>
        <w:t>NTRODUCTION</w:t>
      </w:r>
      <w:r>
        <w:rPr>
          <w:b/>
        </w:rPr>
        <w:t xml:space="preserve"> </w:t>
      </w:r>
    </w:p>
    <w:p w14:paraId="10009DE0" w14:textId="21E13CBA" w:rsidR="000402FF" w:rsidRDefault="000402FF" w:rsidP="000402FF">
      <w:pPr>
        <w:jc w:val="both"/>
      </w:pPr>
      <w:r>
        <w:t>Transport is one of the top-level research topics in fusion plasma physics</w:t>
      </w:r>
      <w:r w:rsidRPr="00E14929">
        <w:fldChar w:fldCharType="begin"/>
      </w:r>
      <w:r w:rsidR="00A604C8">
        <w:instrText xml:space="preserve"> ADDIN EN.CITE &lt;EndNote&gt;&lt;Cite&gt;&lt;Author&gt;Sun&lt;/Author&gt;&lt;Year&gt;2025&lt;/Year&gt;&lt;RecNum&gt;2385&lt;/RecNum&gt;&lt;DisplayText&gt;[1, 2]&lt;/DisplayText&gt;&lt;record&gt;&lt;rec-number&gt;2385&lt;/rec-number&gt;&lt;foreign-keys&gt;&lt;key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E14929">
        <w:fldChar w:fldCharType="separate"/>
      </w:r>
      <w:r w:rsidR="00A604C8">
        <w:rPr>
          <w:noProof/>
        </w:rPr>
        <w:t>[</w:t>
      </w:r>
      <w:hyperlink w:anchor="_ENREF_1" w:tooltip="Sun, 2025 #2385" w:history="1">
        <w:r w:rsidR="00B8550B" w:rsidRPr="00B8550B">
          <w:rPr>
            <w:rStyle w:val="Hyperlink"/>
          </w:rPr>
          <w:t>1</w:t>
        </w:r>
      </w:hyperlink>
      <w:r w:rsidR="00A604C8">
        <w:rPr>
          <w:noProof/>
        </w:rPr>
        <w:t xml:space="preserve">, </w:t>
      </w:r>
      <w:hyperlink w:anchor="_ENREF_2" w:tooltip="Chen, 2024 #2386" w:history="1">
        <w:r w:rsidR="00B8550B" w:rsidRPr="00B8550B">
          <w:rPr>
            <w:rStyle w:val="Hyperlink"/>
          </w:rPr>
          <w:t>2</w:t>
        </w:r>
      </w:hyperlink>
      <w:r w:rsidR="00A604C8">
        <w:rPr>
          <w:noProof/>
        </w:rPr>
        <w:t>]</w:t>
      </w:r>
      <w:r w:rsidRPr="00E14929">
        <w:fldChar w:fldCharType="end"/>
      </w:r>
      <w:r>
        <w:t>. In H-mode plasmas</w:t>
      </w:r>
      <w:r>
        <w:rPr>
          <w:rFonts w:hint="eastAsia"/>
        </w:rPr>
        <w:t xml:space="preserve"> in </w:t>
      </w:r>
      <w:r>
        <w:t xml:space="preserve">the National Spherical Torus </w:t>
      </w:r>
      <w:proofErr w:type="spellStart"/>
      <w:r>
        <w:t>eXperiment</w:t>
      </w:r>
      <w:proofErr w:type="spellEnd"/>
      <w:r>
        <w:t xml:space="preserve"> (NSTX) device</w:t>
      </w:r>
      <w:r w:rsidR="00A604C8" w:rsidRPr="00A604C8">
        <w:fldChar w:fldCharType="begin"/>
      </w:r>
      <w:r w:rsidR="00A604C8">
        <w:instrText xml:space="preserve"> ADDIN EN.CITE &lt;EndNote&gt;&lt;Cite&gt;&lt;Author&gt;Ono&lt;/Author&gt;&lt;Year&gt;2000&lt;/Year&gt;&lt;RecNum&gt;2390&lt;/RecNum&gt;&lt;DisplayText&gt;[3]&lt;/DisplayText&gt;&lt;record&gt;&lt;rec-number&gt;2390&lt;/rec-number&gt;&lt;foreign-keys&gt;&lt;key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00A604C8" w:rsidRPr="00A604C8">
        <w:fldChar w:fldCharType="separate"/>
      </w:r>
      <w:r w:rsidR="00A604C8">
        <w:rPr>
          <w:noProof/>
        </w:rPr>
        <w:t>[</w:t>
      </w:r>
      <w:hyperlink w:anchor="_ENREF_3" w:tooltip="Ono, 2000 #2390" w:history="1">
        <w:r w:rsidR="00B8550B" w:rsidRPr="00B8550B">
          <w:rPr>
            <w:rStyle w:val="Hyperlink"/>
          </w:rPr>
          <w:t>3</w:t>
        </w:r>
      </w:hyperlink>
      <w:r w:rsidR="00A604C8">
        <w:rPr>
          <w:noProof/>
        </w:rPr>
        <w:t>]</w:t>
      </w:r>
      <w:r w:rsidR="00A604C8" w:rsidRPr="00A604C8">
        <w:fldChar w:fldCharType="end"/>
      </w:r>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rsidR="00A604C8">
        <w:instrText xml:space="preserve"> ADDIN EN.CITE &lt;EndNote&gt;&lt;Cite&gt;&lt;Author&gt;Kaye&lt;/Author&gt;&lt;Year&gt;2007&lt;/Year&gt;&lt;RecNum&gt;2391&lt;/RecNum&gt;&lt;DisplayText&gt;[4, 5]&lt;/DisplayText&gt;&lt;record&gt;&lt;rec-number&gt;2391&lt;/rec-number&gt;&lt;foreign-keys&gt;&lt;key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r w:rsidR="00A604C8">
        <w:rPr>
          <w:noProof/>
        </w:rPr>
        <w:t>[</w:t>
      </w:r>
      <w:hyperlink w:anchor="_ENREF_4" w:tooltip="Kaye, 2007 #2391" w:history="1">
        <w:r w:rsidR="00B8550B" w:rsidRPr="00B8550B">
          <w:rPr>
            <w:rStyle w:val="Hyperlink"/>
          </w:rPr>
          <w:t>4</w:t>
        </w:r>
      </w:hyperlink>
      <w:r w:rsidR="00A604C8">
        <w:rPr>
          <w:noProof/>
        </w:rPr>
        <w:t xml:space="preserve">, </w:t>
      </w:r>
      <w:hyperlink w:anchor="_ENREF_5" w:tooltip="Ren, 2017 #2392" w:history="1">
        <w:r w:rsidR="00B8550B" w:rsidRPr="00B8550B">
          <w:rPr>
            <w:rStyle w:val="Hyperlink"/>
          </w:rPr>
          <w:t>5</w:t>
        </w:r>
      </w:hyperlink>
      <w:r w:rsidR="00A604C8">
        <w:rPr>
          <w:noProof/>
        </w:rPr>
        <w:t>]</w:t>
      </w:r>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E14929">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 </w:instrText>
      </w:r>
      <w:r w:rsidR="00A604C8">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EN.CITE.DATA </w:instrText>
      </w:r>
      <w:r w:rsidR="00A604C8">
        <w:fldChar w:fldCharType="end"/>
      </w:r>
      <w:r w:rsidRPr="00E14929">
        <w:fldChar w:fldCharType="separate"/>
      </w:r>
      <w:r w:rsidR="00A604C8">
        <w:rPr>
          <w:noProof/>
        </w:rPr>
        <w:t>[</w:t>
      </w:r>
      <w:hyperlink w:anchor="_ENREF_6" w:tooltip="Yu, 2021 #2388" w:history="1">
        <w:r w:rsidR="00B8550B" w:rsidRPr="00B8550B">
          <w:rPr>
            <w:rStyle w:val="Hyperlink"/>
          </w:rPr>
          <w:t>6</w:t>
        </w:r>
      </w:hyperlink>
      <w:r w:rsidR="00A604C8">
        <w:rPr>
          <w:noProof/>
        </w:rPr>
        <w:t xml:space="preserve">, </w:t>
      </w:r>
      <w:hyperlink w:anchor="_ENREF_7" w:tooltip="Yu, 2024 #2387" w:history="1">
        <w:r w:rsidR="00B8550B" w:rsidRPr="00B8550B">
          <w:rPr>
            <w:rStyle w:val="Hyperlink"/>
          </w:rPr>
          <w:t>7</w:t>
        </w:r>
      </w:hyperlink>
      <w:r w:rsidR="00A604C8">
        <w:rPr>
          <w:noProof/>
        </w:rPr>
        <w:t>]</w:t>
      </w:r>
      <w:r w:rsidRPr="00E14929">
        <w:fldChar w:fldCharType="end"/>
      </w:r>
      <w:r w:rsidRPr="00E14929">
        <w:t>.</w:t>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 </w:instrText>
      </w:r>
      <w:r w:rsidR="00A604C8">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EN.CITE.DATA </w:instrText>
      </w:r>
      <w:r w:rsidR="00A604C8">
        <w:fldChar w:fldCharType="end"/>
      </w:r>
      <w:r w:rsidRPr="00203E55">
        <w:fldChar w:fldCharType="separate"/>
      </w:r>
      <w:r w:rsidR="00A604C8">
        <w:rPr>
          <w:noProof/>
        </w:rPr>
        <w:t>[</w:t>
      </w:r>
      <w:hyperlink w:anchor="_ENREF_5" w:tooltip="Ren, 2017 #2392" w:history="1">
        <w:r w:rsidR="00B8550B" w:rsidRPr="00B8550B">
          <w:rPr>
            <w:rStyle w:val="Hyperlink"/>
          </w:rPr>
          <w:t>5</w:t>
        </w:r>
      </w:hyperlink>
      <w:r w:rsidR="00A604C8">
        <w:rPr>
          <w:noProof/>
        </w:rPr>
        <w:t xml:space="preserve">, </w:t>
      </w:r>
      <w:hyperlink w:anchor="_ENREF_8" w:tooltip="Jenko, 2000 #2393" w:history="1">
        <w:r w:rsidR="00B8550B" w:rsidRPr="00B8550B">
          <w:rPr>
            <w:rStyle w:val="Hyperlink"/>
          </w:rPr>
          <w:t>8</w:t>
        </w:r>
      </w:hyperlink>
      <w:r w:rsidR="00A604C8">
        <w:rPr>
          <w:noProof/>
        </w:rPr>
        <w:t xml:space="preserve">, </w:t>
      </w:r>
      <w:hyperlink w:anchor="_ENREF_9" w:tooltip="Dorland, 2000 #2394" w:history="1">
        <w:r w:rsidR="00B8550B" w:rsidRPr="00B8550B">
          <w:rPr>
            <w:rStyle w:val="Hyperlink"/>
          </w:rPr>
          <w:t>9</w:t>
        </w:r>
      </w:hyperlink>
      <w:r w:rsidR="00A604C8">
        <w:rPr>
          <w:noProof/>
        </w:rPr>
        <w:t>]</w:t>
      </w:r>
      <w:r w:rsidRPr="00203E55">
        <w:fldChar w:fldCharType="end"/>
      </w:r>
      <w:r>
        <w:rPr>
          <w:rFonts w:hint="eastAsia"/>
        </w:rPr>
        <w:t xml:space="preserve">. </w:t>
      </w:r>
      <w:r>
        <w:t>The NSTX-U device</w:t>
      </w:r>
      <w:r w:rsidR="00A604C8" w:rsidRPr="00A604C8">
        <w:fldChar w:fldCharType="begin"/>
      </w:r>
      <w:r w:rsidR="00A604C8">
        <w:instrText xml:space="preserve"> ADDIN EN.CITE &lt;EndNote&gt;&lt;Cite&gt;&lt;Author&gt;Menard&lt;/Author&gt;&lt;Year&gt;2011&lt;/Year&gt;&lt;RecNum&gt;2396&lt;/RecNum&gt;&lt;DisplayText&gt;[10]&lt;/DisplayText&gt;&lt;record&gt;&lt;rec-number&gt;2396&lt;/rec-number&gt;&lt;foreign-keys&gt;&lt;key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00A604C8" w:rsidRPr="00A604C8">
        <w:fldChar w:fldCharType="separate"/>
      </w:r>
      <w:r w:rsidR="00A604C8">
        <w:rPr>
          <w:noProof/>
        </w:rPr>
        <w:t>[</w:t>
      </w:r>
      <w:hyperlink w:anchor="_ENREF_10" w:tooltip="Menard, 2011 #2396" w:history="1">
        <w:r w:rsidR="00B8550B" w:rsidRPr="00B8550B">
          <w:rPr>
            <w:rStyle w:val="Hyperlink"/>
          </w:rPr>
          <w:t>10</w:t>
        </w:r>
      </w:hyperlink>
      <w:r w:rsidR="00A604C8">
        <w:rPr>
          <w:noProof/>
        </w:rPr>
        <w:t>]</w:t>
      </w:r>
      <w:r w:rsidR="00A604C8" w:rsidRPr="00A604C8">
        <w:fldChar w:fldCharType="end"/>
      </w:r>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rsidR="00A604C8">
        <w:instrText xml:space="preserve"> ADDIN EN.CITE &lt;EndNote&gt;&lt;Cite&gt;&lt;Author&gt;Kaye&lt;/Author&gt;&lt;Year&gt;2007&lt;/Year&gt;&lt;RecNum&gt;2391&lt;/RecNum&gt;&lt;DisplayText&gt;[4, 11]&lt;/DisplayText&gt;&lt;record&gt;&lt;rec-number&gt;2391&lt;/rec-number&gt;&lt;foreign-keys&gt;&lt;key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r w:rsidR="00A604C8">
        <w:rPr>
          <w:noProof/>
        </w:rPr>
        <w:t>[</w:t>
      </w:r>
      <w:hyperlink w:anchor="_ENREF_4" w:tooltip="Kaye, 2007 #2391" w:history="1">
        <w:r w:rsidR="00B8550B" w:rsidRPr="00B8550B">
          <w:rPr>
            <w:rStyle w:val="Hyperlink"/>
          </w:rPr>
          <w:t>4</w:t>
        </w:r>
      </w:hyperlink>
      <w:r w:rsidR="00A604C8">
        <w:rPr>
          <w:noProof/>
        </w:rPr>
        <w:t xml:space="preserve">, </w:t>
      </w:r>
      <w:hyperlink w:anchor="_ENREF_11" w:tooltip="Valovič, 2011 #2398" w:history="1">
        <w:r w:rsidR="00B8550B" w:rsidRPr="00B8550B">
          <w:rPr>
            <w:rStyle w:val="Hyperlink"/>
          </w:rPr>
          <w:t>11</w:t>
        </w:r>
      </w:hyperlink>
      <w:r w:rsidR="00A604C8">
        <w:rPr>
          <w:noProof/>
        </w:rPr>
        <w:t>]</w:t>
      </w:r>
      <w:r w:rsidRPr="009A7A33">
        <w:fldChar w:fldCharType="end"/>
      </w:r>
      <w:r>
        <w:t xml:space="preserve">. </w:t>
      </w:r>
      <w:r w:rsidR="00903011">
        <w:t xml:space="preserve"> </w:t>
      </w:r>
    </w:p>
    <w:p w14:paraId="1E7759A2" w14:textId="1550F645" w:rsidR="00B91178" w:rsidRPr="008B65C0" w:rsidRDefault="00087E2C" w:rsidP="00315098">
      <w:pPr>
        <w:jc w:val="both"/>
      </w:pPr>
      <w:r>
        <w:t>An essential diagnostics system in this investigation is the 693 GHz, 8-channel millimeter-wave poloidal scattering system</w:t>
      </w:r>
      <w:r w:rsidR="00A604C8" w:rsidRP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 </w:instrText>
      </w:r>
      <w:r w:rsid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2" w:tooltip="Domier, 2022 #2354" w:history="1">
        <w:r w:rsidR="00B8550B" w:rsidRPr="00B8550B">
          <w:rPr>
            <w:rStyle w:val="Hyperlink"/>
          </w:rPr>
          <w:t>12-14</w:t>
        </w:r>
      </w:hyperlink>
      <w:r w:rsidR="00A604C8">
        <w:rPr>
          <w:noProof/>
        </w:rPr>
        <w:t>]</w:t>
      </w:r>
      <w:r w:rsidR="00A604C8" w:rsidRPr="00A604C8">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w:t>
      </w:r>
      <w:bookmarkStart w:id="3" w:name="_Hlk209917130"/>
      <w:r>
        <w:t>This capability enables comprehensive coverage of the predicted electron temperature gradient (ETG)</w:t>
      </w:r>
      <w:r w:rsidR="00A604C8" w:rsidRPr="00A604C8">
        <w:fldChar w:fldCharType="begin"/>
      </w:r>
      <w:r w:rsidR="00A604C8">
        <w:instrText xml:space="preserve"> ADDIN EN.CITE &lt;EndNote&gt;&lt;Cite&gt;&lt;Author&gt;Sun&lt;/Author&gt;&lt;Year&gt;2024&lt;/Year&gt;&lt;RecNum&gt;2364&lt;/RecNum&gt;&lt;DisplayText&gt;[15]&lt;/DisplayText&gt;&lt;record&gt;&lt;rec-number&gt;2364&lt;/rec-number&gt;&lt;foreign-keys&gt;&lt;key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A604C8" w:rsidRPr="00A604C8">
        <w:fldChar w:fldCharType="separate"/>
      </w:r>
      <w:r w:rsidR="00A604C8">
        <w:rPr>
          <w:noProof/>
        </w:rPr>
        <w:t>[</w:t>
      </w:r>
      <w:hyperlink w:anchor="_ENREF_15" w:tooltip="Sun, 2024 #2364" w:history="1">
        <w:r w:rsidR="00B8550B" w:rsidRPr="00B8550B">
          <w:rPr>
            <w:rStyle w:val="Hyperlink"/>
          </w:rPr>
          <w:t>15</w:t>
        </w:r>
      </w:hyperlink>
      <w:r w:rsidR="00A604C8">
        <w:rPr>
          <w:noProof/>
        </w:rPr>
        <w:t>]</w:t>
      </w:r>
      <w:r w:rsidR="00A604C8" w:rsidRPr="00A604C8">
        <w:fldChar w:fldCharType="end"/>
      </w:r>
      <w:r>
        <w:t xml:space="preserve"> and other electron-scale turbulence spectra.</w:t>
      </w:r>
      <w:r w:rsidR="005541EC">
        <w:rPr>
          <w:rFonts w:eastAsia="Calibri" w:hint="eastAsia"/>
        </w:rPr>
        <w:t xml:space="preserve"> </w:t>
      </w:r>
      <w:r w:rsidR="005541EC" w:rsidRPr="00597341">
        <w:rPr>
          <w:rFonts w:eastAsia="Calibri"/>
          <w:color w:val="FF0000"/>
        </w:rPr>
        <w:t>Compared to millimeter-wave diagnostics</w:t>
      </w:r>
      <w:r w:rsidR="00A604C8" w:rsidRPr="00597341">
        <w:rPr>
          <w:color w:val="FF0000"/>
        </w:rPr>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rsidRPr="00597341">
        <w:rPr>
          <w:color w:val="FF0000"/>
        </w:rPr>
        <w:instrText xml:space="preserve"> ADDIN EN.CITE </w:instrText>
      </w:r>
      <w:r w:rsidR="00A604C8" w:rsidRPr="00597341">
        <w:rPr>
          <w:color w:val="FF0000"/>
        </w:rPr>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rsidRPr="00597341">
        <w:rPr>
          <w:color w:val="FF0000"/>
        </w:rPr>
        <w:instrText xml:space="preserve"> ADDIN EN.CITE.DATA </w:instrText>
      </w:r>
      <w:r w:rsidR="00A604C8" w:rsidRPr="00597341">
        <w:rPr>
          <w:color w:val="FF0000"/>
        </w:rPr>
      </w:r>
      <w:r w:rsidR="00A604C8" w:rsidRPr="00597341">
        <w:rPr>
          <w:color w:val="FF0000"/>
        </w:rPr>
        <w:fldChar w:fldCharType="end"/>
      </w:r>
      <w:r w:rsidR="00A604C8" w:rsidRPr="00597341">
        <w:rPr>
          <w:color w:val="FF0000"/>
        </w:rPr>
      </w:r>
      <w:r w:rsidR="00A604C8" w:rsidRPr="00597341">
        <w:rPr>
          <w:color w:val="FF0000"/>
        </w:rPr>
        <w:fldChar w:fldCharType="separate"/>
      </w:r>
      <w:r w:rsidR="00A604C8" w:rsidRPr="00597341">
        <w:rPr>
          <w:noProof/>
          <w:color w:val="FF0000"/>
        </w:rPr>
        <w:t>[</w:t>
      </w:r>
      <w:hyperlink w:anchor="_ENREF_16" w:tooltip="Li, 2021 #2371" w:history="1">
        <w:r w:rsidR="00B8550B" w:rsidRPr="00597341">
          <w:rPr>
            <w:rStyle w:val="Hyperlink"/>
            <w:color w:val="FF0000"/>
          </w:rPr>
          <w:t>16-23</w:t>
        </w:r>
      </w:hyperlink>
      <w:r w:rsidR="00A604C8" w:rsidRPr="00597341">
        <w:rPr>
          <w:noProof/>
          <w:color w:val="FF0000"/>
        </w:rPr>
        <w:t>]</w:t>
      </w:r>
      <w:r w:rsidR="00A604C8" w:rsidRPr="00597341">
        <w:rPr>
          <w:color w:val="FF0000"/>
        </w:rPr>
        <w:fldChar w:fldCharType="end"/>
      </w:r>
      <w:r w:rsidR="00597341" w:rsidRPr="00597341">
        <w:rPr>
          <w:color w:val="FF0000"/>
        </w:rPr>
        <w:t xml:space="preserve"> such as the 270 GHz high-k scattering system[</w:t>
      </w:r>
      <w:hyperlink w:anchor="_ENREF_24" w:tooltip="Sun, 2025 #2412" w:history="1">
        <w:r w:rsidR="00597341" w:rsidRPr="00597341">
          <w:rPr>
            <w:rStyle w:val="Hyperlink"/>
            <w:color w:val="FF0000"/>
          </w:rPr>
          <w:t>24</w:t>
        </w:r>
      </w:hyperlink>
      <w:r w:rsidR="00597341" w:rsidRPr="00597341">
        <w:rPr>
          <w:rStyle w:val="Hyperlink"/>
          <w:color w:val="FF0000"/>
        </w:rPr>
        <w:t>]</w:t>
      </w:r>
      <w:r w:rsidR="00597341" w:rsidRPr="00597341">
        <w:rPr>
          <w:color w:val="FF0000"/>
        </w:rPr>
        <w:t xml:space="preserve">, which benefits from a compact source, stable power, and ease of </w:t>
      </w:r>
      <w:r w:rsidR="00597341" w:rsidRPr="00597341">
        <w:rPr>
          <w:color w:val="FF0000"/>
        </w:rPr>
        <w:lastRenderedPageBreak/>
        <w:t>maintenance</w:t>
      </w:r>
      <w:r w:rsidR="005541EC" w:rsidRPr="00597341">
        <w:rPr>
          <w:rFonts w:eastAsia="Calibri"/>
          <w:color w:val="FF0000"/>
        </w:rPr>
        <w:t xml:space="preserve">, laser-aided diagnostics provide enhanced spatial resolution and </w:t>
      </w:r>
      <w:r w:rsidR="005541EC" w:rsidRPr="00597341">
        <w:rPr>
          <w:rFonts w:eastAsia="Calibri" w:hint="eastAsia"/>
          <w:color w:val="FF0000"/>
        </w:rPr>
        <w:t>wider</w:t>
      </w:r>
      <w:r w:rsidR="005541EC" w:rsidRPr="00597341">
        <w:rPr>
          <w:rFonts w:eastAsia="Calibri"/>
          <w:color w:val="FF0000"/>
        </w:rPr>
        <w:t xml:space="preserve"> wavenumber </w:t>
      </w:r>
      <w:r w:rsidR="004C552C" w:rsidRPr="00597341">
        <w:rPr>
          <w:rFonts w:eastAsia="Calibri"/>
          <w:color w:val="FF0000"/>
        </w:rPr>
        <w:t>range</w:t>
      </w:r>
      <w:r w:rsidR="00315098" w:rsidRPr="00597341">
        <w:rPr>
          <w:rFonts w:eastAsia="Calibri"/>
          <w:color w:val="FF0000"/>
        </w:rPr>
        <w:t xml:space="preserve"> and also </w:t>
      </w:r>
      <w:r w:rsidR="00315098" w:rsidRPr="00597341">
        <w:rPr>
          <w:color w:val="FF0000"/>
        </w:rPr>
        <w:t xml:space="preserve">simplifying optical alignment duo to low refractive effect </w:t>
      </w:r>
      <w:r w:rsidR="0050045C" w:rsidRPr="00597341">
        <w:rPr>
          <w:color w:val="FF0000"/>
        </w:rPr>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rsidRPr="00597341">
        <w:rPr>
          <w:color w:val="FF0000"/>
        </w:rPr>
        <w:instrText xml:space="preserve"> ADDIN EN.CITE </w:instrText>
      </w:r>
      <w:r w:rsidR="0050045C" w:rsidRPr="00597341">
        <w:rPr>
          <w:color w:val="FF0000"/>
        </w:rPr>
        <w:fldChar w:fldCharType="begin">
          <w:fldData xml:space="preserve">PEVuZE5vdGU+PENpdGU+PEF1dGhvcj5TdW48L0F1dGhvcj48WWVhcj4yMDI1PC9ZZWFyPjxSZWNO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YWx0LXBlcmlvZGljYWw+PHBhZ2VzPjM4NDAtMzg0MjwvcGFnZXM+PHZvbHVtZT43NTwvdm9sdW1l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</w:fldData>
        </w:fldChar>
      </w:r>
      <w:r w:rsidR="0050045C" w:rsidRPr="00597341">
        <w:rPr>
          <w:color w:val="FF0000"/>
        </w:rPr>
        <w:instrText xml:space="preserve"> ADDIN EN.CITE.DATA </w:instrText>
      </w:r>
      <w:r w:rsidR="0050045C" w:rsidRPr="00597341">
        <w:rPr>
          <w:color w:val="FF0000"/>
        </w:rPr>
      </w:r>
      <w:r w:rsidR="0050045C" w:rsidRPr="00597341">
        <w:rPr>
          <w:color w:val="FF0000"/>
        </w:rPr>
        <w:fldChar w:fldCharType="end"/>
      </w:r>
      <w:r w:rsidR="0050045C" w:rsidRPr="00597341">
        <w:rPr>
          <w:color w:val="FF0000"/>
        </w:rPr>
      </w:r>
      <w:r w:rsidR="0050045C" w:rsidRPr="00597341">
        <w:rPr>
          <w:color w:val="FF0000"/>
        </w:rPr>
        <w:fldChar w:fldCharType="separate"/>
      </w:r>
      <w:r w:rsidR="0050045C" w:rsidRPr="00597341">
        <w:rPr>
          <w:noProof/>
          <w:color w:val="FF0000"/>
        </w:rPr>
        <w:t>[</w:t>
      </w:r>
      <w:hyperlink w:anchor="_ENREF_24" w:tooltip="Sun, 2025 #2412" w:history="1">
        <w:r w:rsidR="00B8550B" w:rsidRPr="00597341">
          <w:rPr>
            <w:rStyle w:val="Hyperlink"/>
            <w:color w:val="FF0000"/>
          </w:rPr>
          <w:t>24</w:t>
        </w:r>
      </w:hyperlink>
      <w:r w:rsidR="0050045C" w:rsidRPr="00597341">
        <w:rPr>
          <w:noProof/>
          <w:color w:val="FF0000"/>
        </w:rPr>
        <w:t xml:space="preserve">, </w:t>
      </w:r>
      <w:hyperlink w:anchor="_ENREF_25" w:tooltip="Smith, 2004 #2414" w:history="1">
        <w:r w:rsidR="00B8550B" w:rsidRPr="00597341">
          <w:rPr>
            <w:rStyle w:val="Hyperlink"/>
            <w:color w:val="FF0000"/>
          </w:rPr>
          <w:t>25</w:t>
        </w:r>
      </w:hyperlink>
      <w:r w:rsidR="0050045C" w:rsidRPr="00597341">
        <w:rPr>
          <w:noProof/>
          <w:color w:val="FF0000"/>
        </w:rPr>
        <w:t>]</w:t>
      </w:r>
      <w:r w:rsidR="0050045C" w:rsidRPr="00597341">
        <w:rPr>
          <w:color w:val="FF0000"/>
        </w:rPr>
        <w:fldChar w:fldCharType="end"/>
      </w:r>
      <w:r w:rsidR="005541EC" w:rsidRPr="00597341">
        <w:rPr>
          <w:rFonts w:eastAsia="Calibri"/>
          <w:color w:val="FF0000"/>
        </w:rPr>
        <w:t>.</w:t>
      </w:r>
      <w:r w:rsidR="005541EC" w:rsidRPr="00597341">
        <w:rPr>
          <w:rFonts w:eastAsia="Calibri" w:hint="eastAsia"/>
          <w:color w:val="FF0000"/>
        </w:rPr>
        <w:t xml:space="preserve"> </w:t>
      </w:r>
      <w:bookmarkStart w:id="4" w:name="_Hlk209913514"/>
      <w:bookmarkEnd w:id="3"/>
      <w:r>
        <w:t>The system utilizes an optically pumped far-infrared (FIR) laser with formic acid (HCOOH) vapor serving as the gain medium. It is pumped by a 150 W CO₂ laser operating on the 9R20 line (</w:t>
      </w:r>
      <w:r w:rsidR="004B26E4">
        <w:t xml:space="preserve">wavelength = </w:t>
      </w:r>
      <w:r>
        <w:t xml:space="preserve">9.27 </w:t>
      </w:r>
      <w:proofErr w:type="spellStart"/>
      <w:r>
        <w:t>μm</w:t>
      </w:r>
      <w:proofErr w:type="spellEnd"/>
      <w:r>
        <w:t>), which drives rotational transitions to generate the 693 GHz FIR signal</w:t>
      </w:r>
      <w:bookmarkEnd w:id="4"/>
      <w:r w:rsidR="00A604C8" w:rsidRPr="00A604C8">
        <w:fldChar w:fldCharType="begin"/>
      </w:r>
      <w:r w:rsidR="0050045C">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A604C8" w:rsidRPr="00A604C8">
        <w:fldChar w:fldCharType="separate"/>
      </w:r>
      <w:r w:rsidR="0050045C">
        <w:rPr>
          <w:noProof/>
        </w:rPr>
        <w:t>[</w:t>
      </w:r>
      <w:hyperlink w:anchor="_ENREF_26" w:tooltip="Barchfeld, 2017 #2353" w:history="1">
        <w:r w:rsidR="00B8550B" w:rsidRPr="00B8550B">
          <w:rPr>
            <w:rStyle w:val="Hyperlink"/>
          </w:rPr>
          <w:t>26</w:t>
        </w:r>
      </w:hyperlink>
      <w:r w:rsidR="0050045C">
        <w:rPr>
          <w:noProof/>
        </w:rPr>
        <w:t>]</w:t>
      </w:r>
      <w:r w:rsidR="00A604C8" w:rsidRPr="00A604C8">
        <w:fldChar w:fldCharType="end"/>
      </w:r>
      <w:r>
        <w:t xml:space="preserve">.The output beam is coupled into a waveguide and directed to the launch optics, where adjustable mirrors allow precise beam steering for various measurement configurations. </w:t>
      </w:r>
      <w:r w:rsidR="00C51FD6" w:rsidRPr="00C51FD6">
        <w:t>Compared to millimeter-wave diagnostics</w:t>
      </w:r>
      <w:r w:rsidR="00A604C8" w:rsidRPr="00A604C8">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 </w:instrText>
      </w:r>
      <w:r w:rsidR="0050045C">
        <w:fldChar w:fldCharType="begin">
          <w:fldData xml:space="preserve">PEVuZE5vdGU+PENpdGU+PEF1dGhvcj5Eb21pZXI8L0F1dGhvcj48WWVhcj4yMDIyPC9ZZWFyPjxS
ZWNOdW0+MjM3MzwvUmVjTnVtPjxEaXNwbGF5VGV4dD5bMjctMzBdPC9EaXNwbGF5VGV4dD48cmVj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50045C">
        <w:instrText xml:space="preserve"> ADDIN EN.CITE.DATA </w:instrText>
      </w:r>
      <w:r w:rsidR="0050045C">
        <w:fldChar w:fldCharType="end"/>
      </w:r>
      <w:r w:rsidR="00A604C8" w:rsidRPr="00A604C8">
        <w:fldChar w:fldCharType="separate"/>
      </w:r>
      <w:r w:rsidR="0050045C">
        <w:rPr>
          <w:noProof/>
        </w:rPr>
        <w:t>[</w:t>
      </w:r>
      <w:hyperlink w:anchor="_ENREF_27" w:tooltip="Domier, 2022 #2373" w:history="1">
        <w:r w:rsidR="00B8550B" w:rsidRPr="00B8550B">
          <w:rPr>
            <w:rStyle w:val="Hyperlink"/>
          </w:rPr>
          <w:t>27-30</w:t>
        </w:r>
      </w:hyperlink>
      <w:r w:rsidR="0050045C">
        <w:rPr>
          <w:noProof/>
        </w:rPr>
        <w:t>]</w:t>
      </w:r>
      <w:r w:rsidR="00A604C8" w:rsidRPr="00A604C8">
        <w:fldChar w:fldCharType="end"/>
      </w:r>
      <w:r w:rsidR="00C51FD6" w:rsidRPr="00DC23EE">
        <w:t>,</w:t>
      </w:r>
      <w:r w:rsidR="00C51FD6" w:rsidRPr="00C51FD6">
        <w:t xml:space="preserve"> laser-aided diagnostics involve more complex optical systems, necessitating finer adjustments and stricter maintenance requirements</w:t>
      </w:r>
      <w:r w:rsidR="00A604C8" w:rsidRPr="00A604C8">
        <w:fldChar w:fldCharType="begin"/>
      </w:r>
      <w:r w:rsidR="0050045C">
        <w:instrText xml:space="preserve"> ADDIN EN.CITE &lt;EndNote&gt;&lt;Cite&gt;&lt;Author&gt;Xiong&lt;/Author&gt;&lt;Year&gt;2014&lt;/Year&gt;&lt;RecNum&gt;2389&lt;/RecNum&gt;&lt;DisplayText&gt;[31]&lt;/DisplayText&gt;&lt;record&gt;&lt;rec-number&gt;2389&lt;/rec-number&gt;&lt;foreign-keys&gt;&lt;key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A604C8" w:rsidRPr="00A604C8">
        <w:fldChar w:fldCharType="separate"/>
      </w:r>
      <w:r w:rsidR="0050045C">
        <w:rPr>
          <w:noProof/>
        </w:rPr>
        <w:t>[</w:t>
      </w:r>
      <w:hyperlink w:anchor="_ENREF_31" w:tooltip="Xiong, 2014 #2389" w:history="1">
        <w:r w:rsidR="00B8550B" w:rsidRPr="00B8550B">
          <w:rPr>
            <w:rStyle w:val="Hyperlink"/>
          </w:rPr>
          <w:t>31</w:t>
        </w:r>
      </w:hyperlink>
      <w:r w:rsidR="0050045C">
        <w:rPr>
          <w:noProof/>
        </w:rPr>
        <w:t>]</w:t>
      </w:r>
      <w:r w:rsidR="00A604C8" w:rsidRPr="00A604C8">
        <w:fldChar w:fldCharType="end"/>
      </w:r>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r w:rsidR="00A604C8" w:rsidRPr="00A604C8">
        <w:fldChar w:fldCharType="begin"/>
      </w:r>
      <w:r w:rsidR="0050045C">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fldChar w:fldCharType="separate"/>
      </w:r>
      <w:r w:rsidR="0050045C">
        <w:rPr>
          <w:noProof/>
        </w:rPr>
        <w:t>[</w:t>
      </w:r>
      <w:hyperlink w:anchor="_ENREF_32" w:tooltip="Perkins, 2000 #2376" w:history="1">
        <w:r w:rsidR="00B8550B" w:rsidRPr="00B8550B">
          <w:rPr>
            <w:rStyle w:val="Hyperlink"/>
          </w:rPr>
          <w:t>32</w:t>
        </w:r>
      </w:hyperlink>
      <w:r w:rsidR="0050045C">
        <w:rPr>
          <w:noProof/>
        </w:rPr>
        <w:t>]</w:t>
      </w:r>
      <w:r w:rsidR="00A604C8" w:rsidRPr="00A604C8">
        <w:fldChar w:fldCharType="end"/>
      </w:r>
      <w:r>
        <w:t xml:space="preserve">.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w:t>
      </w:r>
      <w:proofErr w:type="gramStart"/>
      <w:r>
        <w:t>drop in</w:t>
      </w:r>
      <w:proofErr w:type="gramEnd"/>
      <w:r>
        <w:t xml:space="preserve">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481BCEA6" w:rsidR="00B91178" w:rsidRDefault="00087E2C">
      <w:pPr>
        <w:ind w:firstLine="0"/>
        <w:rPr>
          <w:b/>
        </w:rPr>
      </w:pPr>
      <w:r>
        <w:rPr>
          <w:b/>
        </w:rPr>
        <w:t>II</w:t>
      </w:r>
      <w:r w:rsidR="00547C73">
        <w:rPr>
          <w:rFonts w:hint="eastAsia"/>
          <w:b/>
        </w:rPr>
        <w:t>.</w:t>
      </w:r>
      <w:r>
        <w:rPr>
          <w:b/>
        </w:rPr>
        <w:t xml:space="preserve"> </w:t>
      </w:r>
      <w:r w:rsidR="00547C73">
        <w:rPr>
          <w:b/>
        </w:rPr>
        <w:t>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1CB4BA5F" w:rsidR="00B91178" w:rsidRDefault="00087E2C">
      <w:pPr>
        <w:jc w:val="both"/>
      </w:pPr>
      <w:r>
        <w:lastRenderedPageBreak/>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Hyperlink"/>
          </w:rPr>
          <w:t>33</w:t>
        </w:r>
      </w:hyperlink>
      <w:r w:rsidR="0050045C">
        <w:rPr>
          <w:noProof/>
        </w:rPr>
        <w:t>]</w:t>
      </w:r>
      <w:r w:rsidR="00A604C8" w:rsidRPr="00A604C8">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5" w:name="_heading=h.cky4jcpsgutv" w:colFirst="0" w:colLast="0"/>
      <w:bookmarkEnd w:id="5"/>
      <w:r>
        <w:rPr>
          <w:i/>
          <w:color w:val="44546A"/>
          <w:sz w:val="18"/>
          <w:szCs w:val="18"/>
        </w:rPr>
        <w:t>Figure 2. Schematic of the CO₂ laser. The main components include the output coupler, Brewster windows, diffraction grating, and laser cavity waveguide.</w:t>
      </w:r>
    </w:p>
    <w:p w14:paraId="647DC763" w14:textId="08806D9A" w:rsidR="00B91178" w:rsidRPr="003101CB" w:rsidRDefault="00087E2C">
      <w:pPr>
        <w:jc w:val="both"/>
        <w:rPr>
          <w:color w:val="FF0000"/>
        </w:rPr>
      </w:pPr>
      <w:r w:rsidRPr="003101CB">
        <w:rPr>
          <w:color w:val="FF0000"/>
        </w:rPr>
        <w:t xml:space="preserve">The schematic of the FIR system is presented in Fig. 3. It comprises four key components: a rear mirror, a </w:t>
      </w:r>
      <w:r w:rsidR="00023E75" w:rsidRPr="003101CB">
        <w:rPr>
          <w:color w:val="FF0000"/>
        </w:rPr>
        <w:t xml:space="preserve">laser cavity </w:t>
      </w:r>
      <w:r w:rsidRPr="003101CB">
        <w:rPr>
          <w:color w:val="FF0000"/>
        </w:rP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rsidRPr="003101CB">
        <w:rPr>
          <w:color w:val="FF0000"/>
        </w:rPr>
        <w:t>, whi</w:t>
      </w:r>
      <w:r w:rsidR="004E7D6E" w:rsidRPr="003101CB">
        <w:rPr>
          <w:color w:val="FF0000"/>
        </w:rPr>
        <w:t>le</w:t>
      </w:r>
      <w:r w:rsidR="009309AC" w:rsidRPr="003101CB">
        <w:rPr>
          <w:color w:val="FF0000"/>
        </w:rPr>
        <w:t xml:space="preserve"> </w:t>
      </w:r>
      <w:r w:rsidRPr="003101CB">
        <w:rPr>
          <w:color w:val="FF0000"/>
        </w:rPr>
        <w:t xml:space="preserve">achieving 98% transmission in the FIR range </w:t>
      </w:r>
      <w:r w:rsidR="004E7D6E" w:rsidRPr="003101CB">
        <w:rPr>
          <w:color w:val="FF0000"/>
        </w:rPr>
        <w:t xml:space="preserve">and </w:t>
      </w:r>
      <w:r w:rsidRPr="003101CB">
        <w:rPr>
          <w:color w:val="FF0000"/>
        </w:rPr>
        <w:t>reflecting 99% of the incident CO₂ laser radiation.</w:t>
      </w:r>
      <w:r w:rsidR="0050045C" w:rsidRPr="003101CB">
        <w:rPr>
          <w:color w:val="FF0000"/>
        </w:rPr>
        <w:t xml:space="preserve"> </w:t>
      </w:r>
      <w:r w:rsidR="0006342C" w:rsidRPr="003101CB">
        <w:rPr>
          <w:color w:val="FF0000"/>
        </w:rPr>
        <w:t>The front mirror consists of a silicon wafer coated with alternating thin layers of germanium and zinc sulfide, forming a high/low refractive index pair</w:t>
      </w:r>
      <w:r w:rsidR="00B8550B" w:rsidRPr="003101CB">
        <w:rPr>
          <w:color w:val="FF0000"/>
        </w:rPr>
        <w:fldChar w:fldCharType="begin"/>
      </w:r>
      <w:r w:rsidR="00B8550B" w:rsidRPr="003101CB">
        <w:rPr>
          <w:color w:val="FF0000"/>
        </w:rPr>
        <w:instrText xml:space="preserve"> ADDIN EN.CITE &lt;EndNote&gt;&lt;Cite&gt;&lt;Author&gt;Barchfeld&lt;/Author&gt;&lt;Year&gt;2017&lt;/Year&gt;&lt;RecNum&gt;2353&lt;/RecNum&gt;&lt;DisplayText&gt;[26]&lt;/DisplayText&gt;&lt;record&gt;&lt;rec-number&gt;2353&lt;/rec-number&gt;&lt;foreign-keys&gt;&lt;key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8550B" w:rsidRPr="003101CB">
        <w:rPr>
          <w:color w:val="FF0000"/>
        </w:rPr>
        <w:fldChar w:fldCharType="separate"/>
      </w:r>
      <w:r w:rsidR="00B8550B" w:rsidRPr="003101CB">
        <w:rPr>
          <w:noProof/>
          <w:color w:val="FF0000"/>
        </w:rPr>
        <w:t>[</w:t>
      </w:r>
      <w:hyperlink w:anchor="_ENREF_26" w:tooltip="Barchfeld, 2017 #2353" w:history="1">
        <w:r w:rsidR="00B8550B" w:rsidRPr="003101CB">
          <w:rPr>
            <w:rStyle w:val="Hyperlink"/>
            <w:color w:val="FF0000"/>
          </w:rPr>
          <w:t>26</w:t>
        </w:r>
      </w:hyperlink>
      <w:r w:rsidR="00B8550B" w:rsidRPr="003101CB">
        <w:rPr>
          <w:noProof/>
          <w:color w:val="FF0000"/>
        </w:rPr>
        <w:t>]</w:t>
      </w:r>
      <w:r w:rsidR="00B8550B" w:rsidRPr="003101CB">
        <w:rPr>
          <w:color w:val="FF0000"/>
        </w:rPr>
        <w:fldChar w:fldCharType="end"/>
      </w:r>
      <w:r w:rsidR="0050045C" w:rsidRPr="003101CB">
        <w:rPr>
          <w:color w:val="FF0000"/>
        </w:rPr>
        <w:t>. Each layer has a thickness equal to one-quarter of the CO₂ laser wavelength in its respective medium, which enhances the reflection of the CO₂ laser. Meanwhile, the transmission in the FIR range is strongly influenced by the thickness of the silicon wafer due to coherence effects.</w:t>
      </w:r>
      <w:r w:rsidRPr="003101CB">
        <w:rPr>
          <w:color w:val="FF0000"/>
        </w:rPr>
        <w:t xml:space="preserve"> </w:t>
      </w:r>
      <w:r w:rsidR="00B8550B" w:rsidRPr="003101CB">
        <w:rPr>
          <w:rFonts w:hint="eastAsia"/>
          <w:color w:val="FF0000"/>
        </w:rPr>
        <w:t xml:space="preserve">Behind the </w:t>
      </w:r>
      <w:r w:rsidR="00B8550B" w:rsidRPr="003101CB">
        <w:rPr>
          <w:color w:val="FF0000"/>
        </w:rPr>
        <w:t>silicon wafer</w:t>
      </w:r>
      <w:r w:rsidR="00B8550B" w:rsidRPr="003101CB">
        <w:rPr>
          <w:rFonts w:hint="eastAsia"/>
          <w:color w:val="FF0000"/>
        </w:rPr>
        <w:t>, t</w:t>
      </w:r>
      <w:r w:rsidR="00B8550B" w:rsidRPr="003101CB">
        <w:rPr>
          <w:color w:val="FF0000"/>
        </w:rPr>
        <w:t xml:space="preserve">he </w:t>
      </w:r>
      <w:r w:rsidRPr="003101CB">
        <w:rPr>
          <w:color w:val="FF0000"/>
        </w:rPr>
        <w:t xml:space="preserve">system incorporates a 300 </w:t>
      </w:r>
      <w:proofErr w:type="spellStart"/>
      <w:r w:rsidRPr="003101CB">
        <w:rPr>
          <w:color w:val="FF0000"/>
        </w:rPr>
        <w:t>lpi</w:t>
      </w:r>
      <w:proofErr w:type="spellEnd"/>
      <w:r w:rsidRPr="003101CB">
        <w:rPr>
          <w:color w:val="FF0000"/>
        </w:rPr>
        <w:t xml:space="preserve"> (line per inch) metallic mesh that exhibits wavelength-selective behavior, transmitting 20% and reflecting 80% of the 432 μm FIR radiation.</w:t>
      </w:r>
      <w:r w:rsidR="00000F5D" w:rsidRPr="003101CB">
        <w:rPr>
          <w:color w:val="FF0000"/>
        </w:rPr>
        <w:t xml:space="preserve"> </w:t>
      </w:r>
      <w:bookmarkStart w:id="6" w:name="_Hlk209912453"/>
      <w:r w:rsidR="00000F5D" w:rsidRPr="003101CB">
        <w:rPr>
          <w:color w:val="FF0000"/>
        </w:rPr>
        <w:t>Both the metallic mesh and the front mirror are mounted on translational optical stages along the waveguide axis, allowing the cavity to be adjusted by moving the two optics using stepper motors.</w:t>
      </w:r>
      <w:bookmarkStart w:id="7" w:name="_Hlk210174535"/>
      <w:bookmarkEnd w:id="6"/>
      <w:r w:rsidR="00C3768E" w:rsidRPr="003101CB">
        <w:rPr>
          <w:color w:val="FF0000"/>
        </w:rPr>
        <w:t xml:space="preserve"> </w:t>
      </w:r>
      <w:bookmarkStart w:id="8" w:name="_Hlk209909550"/>
      <w:r w:rsidR="00C3768E" w:rsidRPr="003101CB">
        <w:rPr>
          <w:color w:val="FF0000"/>
        </w:rPr>
        <w:t xml:space="preserve">These optical elements are housed within the FIR laser system, forming the complete resonant cavity structure in the laser cavity waveguide. The waveguide consists of a borosilicate tube approximately 62 inches long with an inner diameter </w:t>
      </w:r>
      <w:proofErr w:type="gramStart"/>
      <w:r w:rsidR="00C3768E" w:rsidRPr="003101CB">
        <w:rPr>
          <w:color w:val="FF0000"/>
        </w:rPr>
        <w:t xml:space="preserve">of </w:t>
      </w:r>
      <w:r w:rsidR="00AD1FBE">
        <w:rPr>
          <w:color w:val="FF0000"/>
        </w:rPr>
        <w:t xml:space="preserve"> 38.1</w:t>
      </w:r>
      <w:proofErr w:type="gramEnd"/>
      <w:r w:rsidR="00AD1FBE">
        <w:rPr>
          <w:color w:val="FF0000"/>
        </w:rPr>
        <w:t xml:space="preserve"> mm(</w:t>
      </w:r>
      <w:r w:rsidR="00C3768E" w:rsidRPr="003101CB">
        <w:rPr>
          <w:color w:val="FF0000"/>
        </w:rPr>
        <w:t>1.5 inches</w:t>
      </w:r>
      <w:r w:rsidR="00AD1FBE">
        <w:rPr>
          <w:color w:val="FF0000"/>
        </w:rPr>
        <w:t>)</w:t>
      </w:r>
      <w:r w:rsidR="00C3768E" w:rsidRPr="003101CB">
        <w:rPr>
          <w:color w:val="FF0000"/>
        </w:rPr>
        <w:t>, surrounded by an outer water-cooling tube with a diameter of</w:t>
      </w:r>
      <w:r w:rsidR="001951ED">
        <w:rPr>
          <w:color w:val="FF0000"/>
        </w:rPr>
        <w:t xml:space="preserve"> </w:t>
      </w:r>
      <w:r w:rsidR="001951ED" w:rsidRPr="001951ED">
        <w:rPr>
          <w:color w:val="FF0000"/>
        </w:rPr>
        <w:t>60.325 mm</w:t>
      </w:r>
      <w:r w:rsidR="00C3768E" w:rsidRPr="003101CB">
        <w:rPr>
          <w:color w:val="FF0000"/>
        </w:rPr>
        <w:t xml:space="preserve"> </w:t>
      </w:r>
      <w:r w:rsidR="001951ED">
        <w:rPr>
          <w:color w:val="FF0000"/>
        </w:rPr>
        <w:t>(</w:t>
      </w:r>
      <w:r w:rsidR="00C3768E" w:rsidRPr="003101CB">
        <w:rPr>
          <w:color w:val="FF0000"/>
        </w:rPr>
        <w:t>2.375 inches</w:t>
      </w:r>
      <w:r w:rsidR="001951ED">
        <w:rPr>
          <w:color w:val="FF0000"/>
        </w:rPr>
        <w:t>)</w:t>
      </w:r>
      <w:r w:rsidR="00C3768E" w:rsidRPr="003101CB">
        <w:rPr>
          <w:color w:val="FF0000"/>
        </w:rPr>
        <w:t xml:space="preserve"> to dissipate heat generated by the CO₂ laser.</w:t>
      </w:r>
      <w:bookmarkEnd w:id="7"/>
      <w:bookmarkEnd w:id="8"/>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lastRenderedPageBreak/>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9" w:name="_heading=h.awxv3lhkuv3" w:colFirst="0" w:colLast="0"/>
      <w:bookmarkEnd w:id="9"/>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3358E418" w:rsidR="00B91178" w:rsidRPr="009810A4" w:rsidRDefault="00087E2C">
      <w:pPr>
        <w:jc w:val="both"/>
        <w:rPr>
          <w:color w:val="FF0000"/>
        </w:rPr>
      </w:pPr>
      <w:r w:rsidRPr="009810A4">
        <w:rPr>
          <w:color w:val="FF0000"/>
        </w:rPr>
        <w:t xml:space="preserve">Figure 4 presents a schematic of the feed-in system, detailing the optical path and key components including steering mirrors, </w:t>
      </w:r>
      <w:r w:rsidR="00253BB0" w:rsidRPr="009810A4">
        <w:rPr>
          <w:color w:val="FF0000"/>
        </w:rPr>
        <w:t>focus lens</w:t>
      </w:r>
      <w:r w:rsidRPr="009810A4">
        <w:rPr>
          <w:color w:val="FF0000"/>
        </w:rPr>
        <w:t xml:space="preserve">, beam splitter, and power </w:t>
      </w:r>
      <w:r w:rsidR="00023E75" w:rsidRPr="009810A4">
        <w:rPr>
          <w:color w:val="FF0000"/>
        </w:rPr>
        <w:t>monitor</w:t>
      </w:r>
      <w:r w:rsidRPr="009810A4">
        <w:rPr>
          <w:color w:val="FF0000"/>
        </w:rPr>
        <w:t xml:space="preserve">. The CO₂ laser beam is directed into the FIR laser cavity via two adjustable mirrors that precisely align its propagation axis. </w:t>
      </w:r>
      <w:r w:rsidR="0083577E" w:rsidRPr="009810A4">
        <w:rPr>
          <w:color w:val="FF0000"/>
        </w:rPr>
        <w:t xml:space="preserve">Inside the input window, as shown in Fig. 3, a rear mirror with a 4 mm-radius central aperture is positioned adjacent to the FIR input window. </w:t>
      </w:r>
      <w:r w:rsidR="00717FD7" w:rsidRPr="009810A4">
        <w:rPr>
          <w:color w:val="FF0000"/>
        </w:rPr>
        <w:t>An</w:t>
      </w:r>
      <w:r w:rsidR="0083577E" w:rsidRPr="009810A4">
        <w:rPr>
          <w:color w:val="FF0000"/>
        </w:rPr>
        <w:t xml:space="preserve"> </w:t>
      </w:r>
      <w:r w:rsidR="000F15B0" w:rsidRPr="009810A4">
        <w:rPr>
          <w:color w:val="FF0000"/>
        </w:rPr>
        <w:t xml:space="preserve">anti-reflection coated </w:t>
      </w:r>
      <w:r w:rsidR="0083577E" w:rsidRPr="009810A4">
        <w:rPr>
          <w:color w:val="FF0000"/>
        </w:rPr>
        <w:t xml:space="preserve">focus lens with a 1 m focal length is used to reduce the beam radius, creating a narrow waist near the input window. This allows the CO₂ beam to pass through the copper mirror via the central hole and then expand within the cavity. As illustrated in Fig. 3, the beam continues to expand during reflections between the two mirrors inside the cavity. This configuration enables controlled beam expansion within the FIR cavity while minimizing back-reflected power that could disrupt CO₂ laser stability. </w:t>
      </w:r>
      <w:r w:rsidRPr="009810A4">
        <w:rPr>
          <w:color w:val="FF0000"/>
        </w:rPr>
        <w:t>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343972A5" w14:textId="77777777" w:rsidR="00B91178" w:rsidRDefault="00087E2C">
      <w:pPr>
        <w:keepNext/>
        <w:ind w:firstLine="0"/>
        <w:jc w:val="center"/>
      </w:pPr>
      <w:bookmarkStart w:id="10" w:name="_heading=h.iil601u2zu64" w:colFirst="0" w:colLast="0"/>
      <w:bookmarkEnd w:id="10"/>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11" w:name="_heading=h.qrdwkjf5037i" w:colFirst="0" w:colLast="0"/>
      <w:bookmarkEnd w:id="11"/>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08DF1625" w:rsidR="00B91178" w:rsidRDefault="00DC34FE">
      <w:pPr>
        <w:jc w:val="both"/>
      </w:pPr>
      <w:r>
        <w:t xml:space="preserve">The NSTX-U high-k scattering diagnostics require a 693 GHz beam with at least 10 mW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A604C8" w:rsidRPr="00A604C8">
        <w:rPr>
          <w:color w:val="000000" w:themeColor="text1"/>
        </w:rPr>
        <w:fldChar w:fldCharType="begin"/>
      </w:r>
      <w:r w:rsidR="0050045C">
        <w:rPr>
          <w:color w:val="000000" w:themeColor="text1"/>
        </w:rPr>
        <w:instrText xml:space="preserve"> ADDIN EN.CITE &lt;EndNote&gt;&lt;Cite&gt;&lt;Author&gt;Perkins&lt;/Author&gt;&lt;Year&gt;2000&lt;/Year&gt;&lt;RecNum&gt;2376&lt;/RecNum&gt;&lt;DisplayText&gt;[32]&lt;/DisplayText&gt;&lt;record&gt;&lt;rec-number&gt;2376&lt;/rec-number&gt;&lt;foreign-keys&gt;&lt;key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rPr>
          <w:color w:val="000000" w:themeColor="text1"/>
        </w:rPr>
        <w:fldChar w:fldCharType="separate"/>
      </w:r>
      <w:r w:rsidR="0050045C">
        <w:rPr>
          <w:noProof/>
          <w:color w:val="000000" w:themeColor="text1"/>
        </w:rPr>
        <w:t>[</w:t>
      </w:r>
      <w:hyperlink w:anchor="_ENREF_32" w:tooltip="Perkins, 2000 #2376" w:history="1">
        <w:r w:rsidR="00B8550B" w:rsidRPr="00B8550B">
          <w:rPr>
            <w:rStyle w:val="Hyperlink"/>
          </w:rPr>
          <w:t>32</w:t>
        </w:r>
      </w:hyperlink>
      <w:r w:rsidR="0050045C">
        <w:rPr>
          <w:noProof/>
          <w:color w:val="000000" w:themeColor="text1"/>
        </w:rPr>
        <w:t>]</w:t>
      </w:r>
      <w:r w:rsidR="00A604C8" w:rsidRPr="00A604C8">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A604C8" w:rsidRPr="00A604C8">
        <w:fldChar w:fldCharType="begin"/>
      </w:r>
      <w:r w:rsidR="00A604C8">
        <w:instrText xml:space="preserve"> ADDIN EN.CITE &lt;EndNote&gt;&lt;Cite&gt;&lt;Author&gt;Liu&lt;/Author&gt;&lt;Year&gt;2025&lt;/Year&gt;&lt;RecNum&gt;2355&lt;/RecNum&gt;&lt;DisplayText&gt;[14]&lt;/DisplayText&gt;&lt;record&gt;&lt;rec-number&gt;2355&lt;/rec-number&gt;&lt;foreign-keys&gt;&lt;key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A604C8" w:rsidRPr="00A604C8">
        <w:fldChar w:fldCharType="separate"/>
      </w:r>
      <w:r w:rsidR="00A604C8">
        <w:rPr>
          <w:noProof/>
        </w:rPr>
        <w:t>[</w:t>
      </w:r>
      <w:hyperlink w:anchor="_ENREF_14" w:tooltip="Liu, 2025 #2355" w:history="1">
        <w:r w:rsidR="00B8550B" w:rsidRPr="00B8550B">
          <w:rPr>
            <w:rStyle w:val="Hyperlink"/>
          </w:rPr>
          <w:t>14</w:t>
        </w:r>
      </w:hyperlink>
      <w:r w:rsidR="00A604C8">
        <w:rPr>
          <w:noProof/>
        </w:rPr>
        <w:t>]</w:t>
      </w:r>
      <w:r w:rsidR="00A604C8" w:rsidRPr="00A604C8">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6A8F731E" w:rsidR="00B91178" w:rsidRDefault="00087E2C">
      <w:pPr>
        <w:ind w:firstLine="0"/>
        <w:rPr>
          <w:b/>
          <w:color w:val="000000"/>
        </w:rPr>
      </w:pPr>
      <w:r>
        <w:rPr>
          <w:b/>
        </w:rPr>
        <w:t>III</w:t>
      </w:r>
      <w:r w:rsidR="00547C73">
        <w:rPr>
          <w:rFonts w:hint="eastAsia"/>
          <w:b/>
        </w:rPr>
        <w:t>.</w:t>
      </w:r>
      <w:r>
        <w:rPr>
          <w:b/>
        </w:rPr>
        <w:t xml:space="preserve"> </w:t>
      </w:r>
      <w:r w:rsidR="00547C73">
        <w:rPr>
          <w:b/>
        </w:rPr>
        <w:t xml:space="preserve">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12" w:name="_heading=h.wth9htqf26y8" w:colFirst="0" w:colLast="0"/>
      <w:bookmarkEnd w:id="12"/>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0914F6CB"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w:t>
      </w:r>
      <w:r w:rsidR="0083577E">
        <w:t xml:space="preserve"> in Fig. 7</w:t>
      </w:r>
      <w:r>
        <w:t xml:space="preserve">)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5E73B252" w:rsidR="00B91178" w:rsidRDefault="00087E2C" w:rsidP="002D65BF">
      <w:pPr>
        <w:ind w:firstLine="360"/>
        <w:jc w:val="both"/>
      </w:pPr>
      <w:bookmarkStart w:id="13" w:name="_Hlk209910596"/>
      <w:r>
        <w:lastRenderedPageBreak/>
        <w:t>The front mirror (designated as #</w:t>
      </w:r>
      <w:r w:rsidR="006D50EA">
        <w:t xml:space="preserve"> </w:t>
      </w:r>
      <w:r>
        <w:t xml:space="preserve">2 in Fig. </w:t>
      </w:r>
      <w:r w:rsidR="00905FFF">
        <w:t>7</w:t>
      </w:r>
      <w:proofErr w:type="gramStart"/>
      <w:r>
        <w:t xml:space="preserve">) </w:t>
      </w:r>
      <w:bookmarkEnd w:id="13"/>
      <w:r w:rsidR="008E6D6C" w:rsidRPr="008E6D6C">
        <w:t xml:space="preserve"> </w:t>
      </w:r>
      <w:r w:rsidR="008E6D6C">
        <w:t>,</w:t>
      </w:r>
      <w:proofErr w:type="gramEnd"/>
      <w:r w:rsidR="008E6D6C">
        <w:t xml:space="preserve"> </w:t>
      </w:r>
      <w:bookmarkStart w:id="14" w:name="_Hlk209910604"/>
      <w:r w:rsidR="008E6D6C">
        <w:t>which is also shown in Fig. 3, is used to couple the FIR and CO₂ wavelengths</w:t>
      </w:r>
      <w:r>
        <w:t>.</w:t>
      </w:r>
      <w:bookmarkEnd w:id="14"/>
      <w:r>
        <w:t xml:space="preserve">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15" w:name="_heading=h.q8v90e2x0tx0" w:colFirst="0" w:colLast="0"/>
      <w:bookmarkEnd w:id="15"/>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16" w:name="_heading=h.sxtl0xz5k75b" w:colFirst="0" w:colLast="0"/>
      <w:bookmarkEnd w:id="16"/>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178CD460" w:rsidR="00B91178" w:rsidRDefault="008F2DDB">
      <w:pPr>
        <w:keepNext/>
        <w:pBdr>
          <w:top w:val="nil"/>
          <w:left w:val="nil"/>
          <w:bottom w:val="nil"/>
          <w:right w:val="nil"/>
          <w:between w:val="nil"/>
        </w:pBdr>
        <w:spacing w:after="200" w:line="240" w:lineRule="auto"/>
        <w:jc w:val="center"/>
        <w:rPr>
          <w:i/>
          <w:color w:val="44546A"/>
          <w:sz w:val="18"/>
          <w:szCs w:val="18"/>
        </w:rPr>
      </w:pPr>
      <w:r w:rsidRPr="008F2DDB">
        <w:rPr>
          <w:noProof/>
        </w:rPr>
        <w:t xml:space="preserve"> </w:t>
      </w:r>
      <w:r w:rsidRPr="008F2DDB">
        <w:rPr>
          <w:i/>
          <w:noProof/>
          <w:color w:val="44546A"/>
          <w:sz w:val="18"/>
          <w:szCs w:val="18"/>
        </w:rPr>
        <w:drawing>
          <wp:inline distT="0" distB="0" distL="0" distR="0" wp14:anchorId="0142472D" wp14:editId="3270520A">
            <wp:extent cx="4916254" cy="5962650"/>
            <wp:effectExtent l="0" t="0" r="0" b="0"/>
            <wp:docPr id="22" name="Picture 21">
              <a:extLst xmlns:a="http://schemas.openxmlformats.org/drawingml/2006/main">
                <a:ext uri="{FF2B5EF4-FFF2-40B4-BE49-F238E27FC236}">
                  <a16:creationId xmlns:a16="http://schemas.microsoft.com/office/drawing/2014/main" id="{4A0E7618-5D49-4DEF-A18E-7840989A5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0E7618-5D49-4DEF-A18E-7840989A57FA}"/>
                        </a:ext>
                      </a:extLst>
                    </pic:cNvPr>
                    <pic:cNvPicPr>
                      <a:picLocks noChangeAspect="1"/>
                    </pic:cNvPicPr>
                  </pic:nvPicPr>
                  <pic:blipFill>
                    <a:blip r:embed="rId16"/>
                    <a:stretch>
                      <a:fillRect/>
                    </a:stretch>
                  </pic:blipFill>
                  <pic:spPr>
                    <a:xfrm>
                      <a:off x="0" y="0"/>
                      <a:ext cx="4928271" cy="5977224"/>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7" w:name="_heading=h.hya1dpvddhom" w:colFirst="0" w:colLast="0"/>
      <w:bookmarkEnd w:id="17"/>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6558CCF3" w:rsidR="00B91178" w:rsidRDefault="00087E2C">
      <w:pPr>
        <w:ind w:firstLine="0"/>
        <w:rPr>
          <w:b/>
        </w:rPr>
      </w:pPr>
      <w:r>
        <w:rPr>
          <w:b/>
        </w:rPr>
        <w:t>IV</w:t>
      </w:r>
      <w:r w:rsidR="00547C73">
        <w:rPr>
          <w:rFonts w:hint="eastAsia"/>
          <w:b/>
        </w:rPr>
        <w:t>.</w:t>
      </w:r>
      <w:r>
        <w:rPr>
          <w:b/>
        </w:rPr>
        <w:t xml:space="preserve"> </w:t>
      </w:r>
      <w:r w:rsidR="00547C73">
        <w:rPr>
          <w:b/>
        </w:rPr>
        <w:t>FIR LASER OUTPUT BEAM POWER OPTIMIZATION</w:t>
      </w:r>
    </w:p>
    <w:p w14:paraId="31D7B128" w14:textId="08FBB4E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A604C8" w:rsidRPr="00A604C8">
        <w:fldChar w:fldCharType="begin"/>
      </w:r>
      <w:r w:rsidR="0050045C">
        <w:instrText xml:space="preserve"> ADDIN EN.CITE &lt;EndNote&gt;&lt;Cite&gt;&lt;Author&gt;Jacobsson&lt;/Author&gt;&lt;Year&gt;1989&lt;/Year&gt;&lt;RecNum&gt;2377&lt;/RecNum&gt;&lt;DisplayText&gt;[33]&lt;/DisplayText&gt;&lt;record&gt;&lt;rec-number&gt;2377&lt;/rec-number&gt;&lt;foreign-keys&gt;&lt;key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50045C">
        <w:rPr>
          <w:noProof/>
        </w:rPr>
        <w:t>[</w:t>
      </w:r>
      <w:hyperlink w:anchor="_ENREF_33" w:tooltip="Jacobsson, 1989 #2377" w:history="1">
        <w:r w:rsidR="00B8550B" w:rsidRPr="00B8550B">
          <w:rPr>
            <w:rStyle w:val="Hyperlink"/>
          </w:rPr>
          <w:t>33</w:t>
        </w:r>
      </w:hyperlink>
      <w:r w:rsidR="0050045C">
        <w:rPr>
          <w:noProof/>
        </w:rPr>
        <w:t>]</w:t>
      </w:r>
      <w:r w:rsidR="00A604C8" w:rsidRPr="00A604C8">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74333DCA" w:rsidR="00B91178" w:rsidRDefault="00087E2C">
      <w:pPr>
        <w:pBdr>
          <w:top w:val="nil"/>
          <w:left w:val="nil"/>
          <w:bottom w:val="nil"/>
          <w:right w:val="nil"/>
          <w:between w:val="nil"/>
        </w:pBdr>
        <w:jc w:val="both"/>
      </w:pPr>
      <w:r>
        <w:lastRenderedPageBreak/>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optical axis establishment for both the infrared CO₂ (9.6 μm) and FIR (432 μm) systems despite their non-visible wavelengths. The alignment procedure follows the methodology detailed in Sec</w:t>
      </w:r>
      <w:r w:rsidR="002D65BF">
        <w:t>.</w:t>
      </w:r>
      <w:r>
        <w:t xml:space="preserve"> III, ensuring optimal overlap between the CO₂ pump beam and the formic acid laser mode. Additionally, the feed-in system incorporates an anti-reflection coated focus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10BC1F86"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diminishes as operation time increases. As demonstrated in Fig. </w:t>
      </w:r>
      <w:r w:rsidR="00C65AAB">
        <w:t>10</w:t>
      </w:r>
      <w:r>
        <w:t xml:space="preserve">,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7"/>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8" w:name="_heading=h.7pxj6be8okkj" w:colFirst="0" w:colLast="0"/>
      <w:bookmarkEnd w:id="18"/>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1C811E9A" w:rsidR="00B91178" w:rsidRDefault="00087E2C" w:rsidP="000C2633">
      <w:pPr>
        <w:pBdr>
          <w:top w:val="nil"/>
          <w:left w:val="nil"/>
          <w:bottom w:val="nil"/>
          <w:right w:val="nil"/>
          <w:between w:val="nil"/>
        </w:pBdr>
        <w:jc w:val="both"/>
      </w:pPr>
      <w:r>
        <w:lastRenderedPageBreak/>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w:t>
      </w:r>
      <w:r w:rsidR="00DF4E8F">
        <w:t xml:space="preserve"> as shown in Fig. 12</w:t>
      </w:r>
      <w:r>
        <w:t xml:space="preserve">.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8"/>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9" w:name="_heading=h.yh763855pw1c" w:colFirst="0" w:colLast="0"/>
      <w:bookmarkEnd w:id="19"/>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55A6692E" w:rsidR="00B91178" w:rsidRDefault="00A22B1E">
      <w:pPr>
        <w:keepNext/>
        <w:tabs>
          <w:tab w:val="left" w:pos="1250"/>
        </w:tabs>
        <w:jc w:val="center"/>
      </w:pPr>
      <w:r w:rsidRPr="00A22B1E">
        <w:rPr>
          <w:noProof/>
        </w:rPr>
        <w:lastRenderedPageBreak/>
        <w:drawing>
          <wp:inline distT="0" distB="0" distL="0" distR="0" wp14:anchorId="6C1DE160" wp14:editId="515C0DA5">
            <wp:extent cx="4346825" cy="5895343"/>
            <wp:effectExtent l="0" t="0" r="0" b="0"/>
            <wp:docPr id="13" name="Picture 12">
              <a:extLst xmlns:a="http://schemas.openxmlformats.org/drawingml/2006/main">
                <a:ext uri="{FF2B5EF4-FFF2-40B4-BE49-F238E27FC236}">
                  <a16:creationId xmlns:a16="http://schemas.microsoft.com/office/drawing/2014/main" id="{5F16D0BF-E762-4DB7-9686-436AB936F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F16D0BF-E762-4DB7-9686-436AB936F8EA}"/>
                        </a:ext>
                      </a:extLst>
                    </pic:cNvPr>
                    <pic:cNvPicPr>
                      <a:picLocks noChangeAspect="1"/>
                    </pic:cNvPicPr>
                  </pic:nvPicPr>
                  <pic:blipFill>
                    <a:blip r:embed="rId19"/>
                    <a:stretch>
                      <a:fillRect/>
                    </a:stretch>
                  </pic:blipFill>
                  <pic:spPr>
                    <a:xfrm>
                      <a:off x="0" y="0"/>
                      <a:ext cx="4346825" cy="589534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20" w:name="_heading=h.4oiuyt227jm" w:colFirst="0" w:colLast="0"/>
      <w:bookmarkEnd w:id="20"/>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14BC071D"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 xml:space="preserve">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w:t>
      </w:r>
      <w:r w:rsidRPr="0022083F">
        <w:rPr>
          <w:color w:val="FF0000"/>
        </w:rPr>
        <w:t xml:space="preserve">The results establish gas pressure optimization as an effective </w:t>
      </w:r>
      <w:r w:rsidRPr="0022083F">
        <w:rPr>
          <w:color w:val="FF0000"/>
        </w:rPr>
        <w:lastRenderedPageBreak/>
        <w:t xml:space="preserve">approach to mitigate resonance-related fluctuations. </w:t>
      </w:r>
      <w:r w:rsidR="00180EFE" w:rsidRPr="0022083F">
        <w:rPr>
          <w:color w:val="FF0000"/>
        </w:rPr>
        <w:t xml:space="preserve">Increasing the formic acid pressure enhances the absorption of the pump beam, which reduces the amplitude of the standing waves and results in a smoother curve when the cavity length is scanned </w:t>
      </w:r>
      <w:r w:rsidRPr="0022083F">
        <w:rPr>
          <w:color w:val="FF0000"/>
        </w:rPr>
        <w:t>(Fig. 1</w:t>
      </w:r>
      <w:r w:rsidR="00931CD0" w:rsidRPr="0022083F">
        <w:rPr>
          <w:color w:val="FF0000"/>
        </w:rPr>
        <w:t>3</w:t>
      </w:r>
      <w:r w:rsidR="00300772" w:rsidRPr="0022083F">
        <w:rPr>
          <w:color w:val="FF0000"/>
        </w:rPr>
        <w:t xml:space="preserve">). </w:t>
      </w:r>
      <w:r>
        <w:t>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21" w:name="_heading=h.yv1pp8t7lh1z" w:colFirst="0" w:colLast="0"/>
      <w:bookmarkEnd w:id="21"/>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4211EDEF"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bookmarkStart w:id="22" w:name="_Hlk209916086"/>
      <w:r w:rsidR="00CC2292" w:rsidRPr="00C56E94">
        <w:rPr>
          <w:color w:val="FF0000"/>
        </w:rPr>
        <w:t xml:space="preserve">As shown in Fig. 14, without auto-adjustment, the output power decreases to zero within 4 minutes, whereas with auto-adjustment, </w:t>
      </w:r>
      <w:r w:rsidR="00C56E94" w:rsidRPr="00C56E94">
        <w:rPr>
          <w:color w:val="FF0000"/>
        </w:rPr>
        <w:t>the output remains in standard deviation values in 10% over an extended period</w:t>
      </w:r>
      <w:r w:rsidR="00CC2292">
        <w:t xml:space="preserve">. </w:t>
      </w:r>
      <w:bookmarkEnd w:id="22"/>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23" w:name="_heading=h.j5n1b22gqc44" w:colFirst="0" w:colLast="0"/>
      <w:bookmarkEnd w:id="23"/>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52A9A817" w:rsidR="00B91178" w:rsidRDefault="00087E2C">
      <w:pPr>
        <w:ind w:firstLine="0"/>
      </w:pPr>
      <w:r>
        <w:rPr>
          <w:b/>
        </w:rPr>
        <w:t xml:space="preserve">V: </w:t>
      </w:r>
      <w:r w:rsidR="009E1CCD">
        <w:rPr>
          <w:rFonts w:hint="eastAsia"/>
          <w:b/>
        </w:rPr>
        <w:t>CONCLUSION</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3C560FF" w:rsidR="001867E4" w:rsidRPr="001867E4" w:rsidRDefault="001867E4" w:rsidP="001867E4">
      <w:pPr>
        <w:ind w:firstLine="0"/>
        <w:rPr>
          <w:b/>
        </w:rPr>
      </w:pPr>
      <w:r w:rsidRPr="001867E4">
        <w:rPr>
          <w:b/>
        </w:rPr>
        <w:t>A</w:t>
      </w:r>
      <w:r w:rsidR="009E1CCD">
        <w:rPr>
          <w:rFonts w:hint="eastAsia"/>
          <w:b/>
        </w:rPr>
        <w:t>CKNOWLEDGMENTS</w:t>
      </w:r>
    </w:p>
    <w:p w14:paraId="14DA737C" w14:textId="6F32E827" w:rsidR="001867E4" w:rsidRDefault="001867E4" w:rsidP="001867E4">
      <w:pPr>
        <w:ind w:firstLine="0"/>
        <w:jc w:val="both"/>
        <w:rPr>
          <w:lang w:val="en-US"/>
        </w:rPr>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7440E30C" w14:textId="77777777" w:rsidR="00125189" w:rsidRDefault="00125189" w:rsidP="001867E4">
      <w:pPr>
        <w:ind w:firstLine="0"/>
        <w:jc w:val="both"/>
        <w:rPr>
          <w:lang w:val="en-US"/>
        </w:rPr>
      </w:pPr>
    </w:p>
    <w:p w14:paraId="2DACD920" w14:textId="2915E626" w:rsidR="00125189" w:rsidRPr="00125189" w:rsidRDefault="00125189" w:rsidP="001867E4">
      <w:pPr>
        <w:ind w:firstLine="0"/>
        <w:jc w:val="both"/>
        <w:rPr>
          <w:b/>
          <w:bCs/>
        </w:rPr>
      </w:pPr>
      <w:r w:rsidRPr="00125189">
        <w:rPr>
          <w:b/>
          <w:bCs/>
        </w:rPr>
        <w:t>AUTHOR DECLARATIONS</w:t>
      </w:r>
    </w:p>
    <w:p w14:paraId="0EA8CBB4" w14:textId="2CFA1061" w:rsidR="0020459E" w:rsidRDefault="00125189" w:rsidP="00905FFF">
      <w:pPr>
        <w:ind w:firstLine="0"/>
        <w:rPr>
          <w:b/>
        </w:rPr>
      </w:pPr>
      <w:r w:rsidRPr="00125189">
        <w:rPr>
          <w:b/>
        </w:rPr>
        <w:t>Conflict of Interest</w:t>
      </w:r>
    </w:p>
    <w:p w14:paraId="2A781A05" w14:textId="1FE5F41B" w:rsidR="00125189" w:rsidRDefault="00125189" w:rsidP="00905FFF">
      <w:pPr>
        <w:ind w:firstLine="0"/>
        <w:rPr>
          <w:bCs/>
        </w:rPr>
      </w:pPr>
      <w:r w:rsidRPr="00125189">
        <w:rPr>
          <w:bCs/>
        </w:rPr>
        <w:t>The authors have no conflicts to disclose</w:t>
      </w:r>
      <w:r w:rsidR="002E4131">
        <w:rPr>
          <w:rFonts w:hint="eastAsia"/>
          <w:bCs/>
        </w:rPr>
        <w:t>.</w:t>
      </w:r>
    </w:p>
    <w:p w14:paraId="4E33F773" w14:textId="77777777" w:rsidR="00125189" w:rsidRDefault="00125189" w:rsidP="00905FFF">
      <w:pPr>
        <w:ind w:firstLine="0"/>
        <w:rPr>
          <w:bCs/>
        </w:rPr>
      </w:pPr>
    </w:p>
    <w:p w14:paraId="775E25D4" w14:textId="42425AD6" w:rsidR="00125189" w:rsidRPr="002E4131" w:rsidRDefault="00BF3F2D" w:rsidP="00905FFF">
      <w:pPr>
        <w:ind w:firstLine="0"/>
        <w:rPr>
          <w:b/>
        </w:rPr>
      </w:pPr>
      <w:r w:rsidRPr="002E4131">
        <w:rPr>
          <w:rFonts w:hint="eastAsia"/>
          <w:b/>
        </w:rPr>
        <w:lastRenderedPageBreak/>
        <w:t>Author Contributions</w:t>
      </w:r>
    </w:p>
    <w:p w14:paraId="4F459EC4" w14:textId="54D45EA6" w:rsidR="00BF3F2D" w:rsidRPr="00204F38" w:rsidRDefault="002E4131" w:rsidP="00905FFF">
      <w:pPr>
        <w:ind w:firstLine="0"/>
        <w:rPr>
          <w:bCs/>
        </w:rPr>
      </w:pPr>
      <w:r w:rsidRPr="00153361">
        <w:rPr>
          <w:rFonts w:hint="eastAsia"/>
          <w:b/>
        </w:rPr>
        <w:t>Xinhang Xu</w:t>
      </w:r>
      <w:r>
        <w:rPr>
          <w:rFonts w:hint="eastAsia"/>
          <w:bCs/>
        </w:rPr>
        <w:t>: Conceptualization(equal); Data curation(lead); Formal analysis(lead</w:t>
      </w:r>
      <w:r w:rsidR="00153361">
        <w:rPr>
          <w:bCs/>
        </w:rPr>
        <w:t xml:space="preserve">); </w:t>
      </w:r>
      <w:r w:rsidR="00225171">
        <w:rPr>
          <w:bCs/>
        </w:rPr>
        <w:t>Methodology</w:t>
      </w:r>
      <w:r>
        <w:rPr>
          <w:rFonts w:hint="eastAsia"/>
          <w:bCs/>
        </w:rPr>
        <w:t xml:space="preserve"> (equal</w:t>
      </w:r>
      <w:r w:rsidR="00153361">
        <w:rPr>
          <w:bCs/>
        </w:rPr>
        <w:t>); Validation</w:t>
      </w:r>
      <w:r>
        <w:rPr>
          <w:rFonts w:hint="eastAsia"/>
          <w:bCs/>
        </w:rPr>
        <w:t xml:space="preserve"> (lead); </w:t>
      </w:r>
      <w:r w:rsidR="004739CC">
        <w:rPr>
          <w:rFonts w:hint="eastAsia"/>
          <w:bCs/>
        </w:rPr>
        <w:t>Investigation</w:t>
      </w:r>
      <w:r w:rsidR="00334F66">
        <w:rPr>
          <w:rFonts w:hint="eastAsia"/>
          <w:bCs/>
        </w:rPr>
        <w:t xml:space="preserve"> (equal); </w:t>
      </w:r>
      <w:r>
        <w:rPr>
          <w:rFonts w:hint="eastAsia"/>
          <w:bCs/>
        </w:rPr>
        <w:t xml:space="preserve">Writing </w:t>
      </w:r>
      <w:r>
        <w:rPr>
          <w:bCs/>
        </w:rPr>
        <w:t>–</w:t>
      </w:r>
      <w:r>
        <w:rPr>
          <w:rFonts w:hint="eastAsia"/>
          <w:bCs/>
        </w:rPr>
        <w:t xml:space="preserve"> original draft (lead)</w:t>
      </w:r>
      <w:r w:rsidR="00334F66">
        <w:rPr>
          <w:rFonts w:hint="eastAsia"/>
          <w:bCs/>
        </w:rPr>
        <w:t>.</w:t>
      </w:r>
      <w:r w:rsidR="00153361">
        <w:rPr>
          <w:rFonts w:hint="eastAsia"/>
          <w:bCs/>
        </w:rPr>
        <w:t xml:space="preserve"> </w:t>
      </w:r>
      <w:r w:rsidR="00334F66">
        <w:rPr>
          <w:rFonts w:hint="eastAsia"/>
          <w:bCs/>
        </w:rPr>
        <w:t xml:space="preserve"> </w:t>
      </w:r>
      <w:r w:rsidR="00153361" w:rsidRPr="00153361">
        <w:rPr>
          <w:b/>
        </w:rPr>
        <w:t>Jon Dannenberg</w:t>
      </w:r>
      <w:r w:rsidR="00153361">
        <w:rPr>
          <w:b/>
        </w:rPr>
        <w:t>:</w:t>
      </w:r>
      <w:r w:rsidR="00153361">
        <w:rPr>
          <w:rFonts w:hint="eastAsia"/>
          <w:b/>
        </w:rPr>
        <w:t xml:space="preserve"> </w:t>
      </w:r>
      <w:r w:rsidR="00153361">
        <w:rPr>
          <w:rFonts w:hint="eastAsia"/>
          <w:bCs/>
        </w:rPr>
        <w:t xml:space="preserve">Conceptualization(equal); </w:t>
      </w:r>
      <w:r w:rsidR="00225171">
        <w:rPr>
          <w:bCs/>
        </w:rPr>
        <w:t>Methodology</w:t>
      </w:r>
      <w:r w:rsidR="00153361">
        <w:rPr>
          <w:rFonts w:hint="eastAsia"/>
          <w:bCs/>
        </w:rPr>
        <w:t xml:space="preserve"> (equal</w:t>
      </w:r>
      <w:r w:rsidR="00153361">
        <w:rPr>
          <w:bCs/>
        </w:rPr>
        <w:t>);</w:t>
      </w:r>
      <w:r w:rsidR="00153361">
        <w:rPr>
          <w:rFonts w:hint="eastAsia"/>
          <w:bCs/>
        </w:rPr>
        <w:t xml:space="preserve"> </w:t>
      </w:r>
      <w:r w:rsidR="004739CC">
        <w:rPr>
          <w:rFonts w:hint="eastAsia"/>
          <w:bCs/>
        </w:rPr>
        <w:t>Investigation</w:t>
      </w:r>
      <w:r w:rsidR="00153361">
        <w:rPr>
          <w:rFonts w:hint="eastAsia"/>
          <w:bCs/>
        </w:rPr>
        <w:t xml:space="preserve"> (equal); </w:t>
      </w:r>
      <w:r w:rsidR="00153361" w:rsidRPr="00153361">
        <w:rPr>
          <w:bCs/>
        </w:rPr>
        <w:t>Writing – review &amp; editing (equal).</w:t>
      </w:r>
      <w:r w:rsidR="00153361">
        <w:rPr>
          <w:rFonts w:hint="eastAsia"/>
          <w:bCs/>
        </w:rPr>
        <w:t xml:space="preserve"> </w:t>
      </w:r>
      <w:r w:rsidR="00153361" w:rsidRPr="00153361">
        <w:rPr>
          <w:b/>
        </w:rPr>
        <w:t xml:space="preserve">Calvin </w:t>
      </w:r>
      <w:proofErr w:type="spellStart"/>
      <w:r w:rsidR="00153361" w:rsidRPr="00153361">
        <w:rPr>
          <w:b/>
        </w:rPr>
        <w:t>Domier</w:t>
      </w:r>
      <w:proofErr w:type="spellEnd"/>
      <w:r w:rsidR="00153361">
        <w:rPr>
          <w:b/>
        </w:rPr>
        <w:t>:</w:t>
      </w:r>
      <w:r w:rsidR="00153361" w:rsidRPr="00153361">
        <w:rPr>
          <w:rFonts w:hint="eastAsia"/>
          <w:bCs/>
        </w:rPr>
        <w:t xml:space="preserve"> </w:t>
      </w:r>
      <w:r w:rsidR="00204F38">
        <w:rPr>
          <w:rFonts w:hint="eastAsia"/>
          <w:bCs/>
        </w:rPr>
        <w:t xml:space="preserve">Conceptualization(equal); </w:t>
      </w:r>
      <w:r w:rsidR="00225171">
        <w:rPr>
          <w:bCs/>
        </w:rPr>
        <w:t>Methodology</w:t>
      </w:r>
      <w:r w:rsidR="00225171">
        <w:rPr>
          <w:rFonts w:hint="eastAsia"/>
          <w:bCs/>
        </w:rPr>
        <w:t xml:space="preserve"> </w:t>
      </w:r>
      <w:r w:rsidR="00204F38">
        <w:rPr>
          <w:rFonts w:hint="eastAsia"/>
          <w:bCs/>
        </w:rPr>
        <w:t>(equal</w:t>
      </w:r>
      <w:r w:rsidR="00204F38">
        <w:rPr>
          <w:bCs/>
        </w:rPr>
        <w:t>);</w:t>
      </w:r>
      <w:r w:rsidR="00204F38">
        <w:rPr>
          <w:rFonts w:hint="eastAsia"/>
          <w:bCs/>
        </w:rPr>
        <w:t xml:space="preserve"> </w:t>
      </w:r>
      <w:r w:rsidR="00204F38" w:rsidRPr="00204F38">
        <w:rPr>
          <w:b/>
          <w:sz w:val="24"/>
          <w:szCs w:val="24"/>
        </w:rPr>
        <w:t>Yilun Zhu</w:t>
      </w:r>
      <w:r w:rsidR="00204F38" w:rsidRPr="00204F38">
        <w:rPr>
          <w:bCs/>
          <w:sz w:val="24"/>
          <w:szCs w:val="24"/>
        </w:rPr>
        <w:t>:</w:t>
      </w:r>
      <w:r w:rsidR="00204F38" w:rsidRPr="00204F38">
        <w:rPr>
          <w:rFonts w:hint="eastAsia"/>
          <w:bCs/>
          <w:sz w:val="24"/>
          <w:szCs w:val="24"/>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Visualization (lead)</w:t>
      </w:r>
      <w:r w:rsidR="004739CC">
        <w:rPr>
          <w:rFonts w:hint="eastAsia"/>
          <w:bCs/>
        </w:rPr>
        <w:t xml:space="preserve">; </w:t>
      </w:r>
      <w:r w:rsidR="004739CC" w:rsidRPr="004739CC">
        <w:rPr>
          <w:bCs/>
        </w:rPr>
        <w:t>Funding acquisition</w:t>
      </w:r>
      <w:r w:rsidR="004739CC">
        <w:rPr>
          <w:rFonts w:hint="eastAsia"/>
          <w:bCs/>
        </w:rPr>
        <w:t>(equal)</w:t>
      </w:r>
      <w:r w:rsidR="00204F38">
        <w:rPr>
          <w:rFonts w:hint="eastAsia"/>
          <w:bCs/>
        </w:rPr>
        <w:t xml:space="preserve">. </w:t>
      </w:r>
      <w:proofErr w:type="spellStart"/>
      <w:r w:rsidR="00204F38" w:rsidRPr="00204F38">
        <w:rPr>
          <w:b/>
        </w:rPr>
        <w:t>Xiaoliang</w:t>
      </w:r>
      <w:proofErr w:type="spellEnd"/>
      <w:r w:rsidR="00204F38" w:rsidRPr="00204F38">
        <w:rPr>
          <w:b/>
        </w:rPr>
        <w:t xml:space="preserve"> Li</w:t>
      </w:r>
      <w:r w:rsidR="00204F38">
        <w:rPr>
          <w:rFonts w:hint="eastAsia"/>
          <w:bCs/>
        </w:rPr>
        <w:t>:</w:t>
      </w:r>
      <w:r w:rsidR="00204F38" w:rsidRPr="00204F38">
        <w:rPr>
          <w:bCs/>
        </w:rPr>
        <w:t xml:space="preserve"> </w:t>
      </w:r>
      <w:r w:rsidR="00204F38" w:rsidRPr="00153361">
        <w:rPr>
          <w:bCs/>
        </w:rPr>
        <w:t>Writing – review &amp; editing (equal)</w:t>
      </w:r>
      <w:r w:rsidR="00204F38">
        <w:rPr>
          <w:bCs/>
        </w:rPr>
        <w:t>.</w:t>
      </w:r>
      <w:r w:rsidR="00204F38">
        <w:rPr>
          <w:rFonts w:hint="eastAsia"/>
          <w:bCs/>
        </w:rPr>
        <w:t xml:space="preserve"> </w:t>
      </w:r>
      <w:r w:rsidR="00204F38" w:rsidRPr="00204F38">
        <w:rPr>
          <w:b/>
        </w:rPr>
        <w:t>Neville Luhmann, Jr.</w:t>
      </w:r>
      <w:r w:rsidR="00204F38" w:rsidRPr="00204F38">
        <w:rPr>
          <w:rFonts w:hint="eastAsia"/>
          <w:bCs/>
        </w:rPr>
        <w:t>:</w:t>
      </w:r>
      <w:r w:rsidR="00204F38" w:rsidRPr="00204F38">
        <w:rPr>
          <w:bCs/>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Supervision (equal)</w:t>
      </w:r>
      <w:r w:rsidR="004739CC">
        <w:rPr>
          <w:rFonts w:hint="eastAsia"/>
          <w:bCs/>
        </w:rPr>
        <w:t>;</w:t>
      </w:r>
      <w:r w:rsidR="004739CC" w:rsidRPr="004739CC">
        <w:t xml:space="preserve"> </w:t>
      </w:r>
      <w:r w:rsidR="004739CC" w:rsidRPr="004739CC">
        <w:rPr>
          <w:bCs/>
        </w:rPr>
        <w:t>Funding acquisition</w:t>
      </w:r>
      <w:r w:rsidR="004739CC">
        <w:rPr>
          <w:rFonts w:hint="eastAsia"/>
          <w:bCs/>
        </w:rPr>
        <w:t xml:space="preserve"> (equal)</w:t>
      </w:r>
      <w:r w:rsidR="00204F38">
        <w:rPr>
          <w:rFonts w:hint="eastAsia"/>
          <w:bCs/>
        </w:rPr>
        <w:t xml:space="preserve">. </w:t>
      </w:r>
      <w:r w:rsidR="00204F38" w:rsidRPr="00204F38">
        <w:rPr>
          <w:b/>
        </w:rPr>
        <w:t>Yang Ren</w:t>
      </w:r>
      <w:r w:rsidR="00204F38">
        <w:rPr>
          <w:rFonts w:hint="eastAsia"/>
          <w:b/>
        </w:rPr>
        <w:t xml:space="preserve">: </w:t>
      </w:r>
      <w:r w:rsidR="00204F38" w:rsidRPr="00153361">
        <w:rPr>
          <w:bCs/>
        </w:rPr>
        <w:t>Writing – review &amp; editing (equal)</w:t>
      </w:r>
      <w:r w:rsidR="00204F38">
        <w:rPr>
          <w:bCs/>
        </w:rPr>
        <w:t>.</w:t>
      </w:r>
    </w:p>
    <w:p w14:paraId="73B95BF8" w14:textId="31B0E5B5" w:rsidR="0020459E" w:rsidRPr="00153361" w:rsidRDefault="0020459E" w:rsidP="00905FFF">
      <w:pPr>
        <w:ind w:firstLine="0"/>
        <w:rPr>
          <w:bCs/>
        </w:rPr>
      </w:pPr>
    </w:p>
    <w:p w14:paraId="15674ABB" w14:textId="39EA59E0" w:rsidR="0020459E" w:rsidRDefault="009E1CCD" w:rsidP="00905FFF">
      <w:pPr>
        <w:ind w:firstLine="0"/>
        <w:rPr>
          <w:b/>
        </w:rPr>
      </w:pPr>
      <w:r w:rsidRPr="009E1CCD">
        <w:rPr>
          <w:b/>
        </w:rPr>
        <w:t>DATA AVAILABILITY</w:t>
      </w:r>
    </w:p>
    <w:p w14:paraId="3AB82808" w14:textId="3C020301" w:rsidR="009E1CCD" w:rsidRDefault="009E1CCD" w:rsidP="009E1CCD">
      <w:pPr>
        <w:ind w:firstLine="0"/>
        <w:rPr>
          <w:bCs/>
        </w:rPr>
      </w:pPr>
      <w:r>
        <w:rPr>
          <w:rFonts w:hint="eastAsia"/>
          <w:b/>
        </w:rPr>
        <w:t xml:space="preserve">     </w:t>
      </w:r>
      <w:r w:rsidRPr="009E1CCD">
        <w:rPr>
          <w:rFonts w:hint="eastAsia"/>
          <w:bCs/>
        </w:rPr>
        <w:t xml:space="preserve"> </w:t>
      </w:r>
      <w:r w:rsidRPr="009E1CCD">
        <w:rPr>
          <w:bCs/>
        </w:rPr>
        <w:t>The data that support the findings of this study are available</w:t>
      </w:r>
      <w:r>
        <w:rPr>
          <w:rFonts w:hint="eastAsia"/>
          <w:bCs/>
        </w:rPr>
        <w:t xml:space="preserve"> </w:t>
      </w:r>
      <w:r w:rsidRPr="009E1CCD">
        <w:rPr>
          <w:bCs/>
        </w:rPr>
        <w:t>from the corresponding author upon reasonable request.</w:t>
      </w:r>
    </w:p>
    <w:p w14:paraId="3100F570" w14:textId="77777777" w:rsidR="009E1CCD" w:rsidRPr="009E1CCD" w:rsidRDefault="009E1CCD" w:rsidP="009E1CCD">
      <w:pPr>
        <w:ind w:firstLine="0"/>
        <w:rPr>
          <w:bCs/>
        </w:rPr>
      </w:pPr>
    </w:p>
    <w:p w14:paraId="052179C5" w14:textId="485FA994" w:rsidR="005732BF" w:rsidRPr="00905FFF" w:rsidRDefault="000E00B5" w:rsidP="00905FFF">
      <w:pPr>
        <w:ind w:firstLine="0"/>
        <w:rPr>
          <w:b/>
        </w:rPr>
      </w:pPr>
      <w:r w:rsidRPr="00905FFF">
        <w:rPr>
          <w:b/>
        </w:rPr>
        <w:t>R</w:t>
      </w:r>
      <w:r w:rsidR="009E1CCD">
        <w:rPr>
          <w:rFonts w:hint="eastAsia"/>
          <w:b/>
        </w:rPr>
        <w:t>EFERENCES</w:t>
      </w:r>
    </w:p>
    <w:p w14:paraId="4BA50A45" w14:textId="77777777" w:rsidR="00B8550B" w:rsidRPr="00B8550B" w:rsidRDefault="005732BF" w:rsidP="00984504">
      <w:pPr>
        <w:pStyle w:val="EndNoteBibliography"/>
        <w:spacing w:after="240"/>
        <w:ind w:left="550" w:hangingChars="250" w:hanging="550"/>
        <w:jc w:val="left"/>
      </w:pPr>
      <w:r w:rsidRPr="000E00B5">
        <w:fldChar w:fldCharType="begin"/>
      </w:r>
      <w:r w:rsidRPr="000E00B5">
        <w:instrText xml:space="preserve"> ADDIN EN.REFLIST </w:instrText>
      </w:r>
      <w:r w:rsidRPr="000E00B5">
        <w:fldChar w:fldCharType="separate"/>
      </w:r>
      <w:bookmarkStart w:id="24" w:name="_ENREF_1"/>
      <w:r w:rsidR="00B8550B" w:rsidRPr="00B8550B">
        <w:t>1.</w:t>
      </w:r>
      <w:r w:rsidR="00B8550B" w:rsidRPr="00B8550B">
        <w:tab/>
        <w:t>P. Sun, Y. Ren, W. Wang, X. Han, H. Liu, Y. Li, G. Li, Y. Wang, B. Hao and Y. Zhu, "</w:t>
      </w:r>
      <w:r w:rsidR="00B8550B" w:rsidRPr="00B8550B">
        <w:rPr>
          <w:i/>
        </w:rPr>
        <w:t>On the Role of Ion Temperature Gradient Turbulence in Driving Ion Thermal Transport in Neutral Beam Injection-Heated L-mode Plasmas in a Superconducting Tokamak</w:t>
      </w:r>
      <w:r w:rsidR="00B8550B" w:rsidRPr="00B8550B">
        <w:t>", Nuclear Fusion,  (2025).</w:t>
      </w:r>
      <w:bookmarkEnd w:id="24"/>
    </w:p>
    <w:p w14:paraId="163465A5" w14:textId="77777777" w:rsidR="00B8550B" w:rsidRPr="00B8550B" w:rsidRDefault="00B8550B" w:rsidP="00984504">
      <w:pPr>
        <w:pStyle w:val="EndNoteBibliography"/>
        <w:spacing w:after="240"/>
        <w:ind w:left="550" w:hangingChars="250" w:hanging="550"/>
        <w:jc w:val="left"/>
      </w:pPr>
      <w:bookmarkStart w:id="25" w:name="_ENREF_2"/>
      <w:r w:rsidRPr="00B8550B">
        <w:t>2.</w:t>
      </w:r>
      <w:r w:rsidRPr="00B8550B">
        <w:tab/>
        <w:t>Y. Chen, P.-J. Chen, R. Hu, Y. Zhu, J.-H. Yu, A.-V. Pham, O. Momeni, C. Domier, J. Dannenberg and X. Li, "</w:t>
      </w:r>
      <w:r w:rsidRPr="00B8550B">
        <w:rPr>
          <w:i/>
        </w:rPr>
        <w:t>Frontier system-on-chip (SoC) technology for microwave diagnostics</w:t>
      </w:r>
      <w:r w:rsidRPr="00B8550B">
        <w:t>", Review of Scientific Instruments  95  (9),  (2024).</w:t>
      </w:r>
      <w:bookmarkEnd w:id="25"/>
    </w:p>
    <w:p w14:paraId="476DD1DE" w14:textId="77777777" w:rsidR="00B8550B" w:rsidRPr="00B8550B" w:rsidRDefault="00B8550B" w:rsidP="00984504">
      <w:pPr>
        <w:pStyle w:val="EndNoteBibliography"/>
        <w:spacing w:after="240"/>
        <w:ind w:left="550" w:hangingChars="250" w:hanging="550"/>
        <w:jc w:val="left"/>
      </w:pPr>
      <w:bookmarkStart w:id="26" w:name="_ENREF_3"/>
      <w:r w:rsidRPr="00B8550B">
        <w:t>3.</w:t>
      </w:r>
      <w:r w:rsidRPr="00B8550B">
        <w:tab/>
        <w:t>M. Ono, S. Kaye, Y.-K. Peng, G. Barnes, W. Blanchard, M. Carter, J. Chrzanowski, L. Dudek, R. Ewig and D. Gates, "</w:t>
      </w:r>
      <w:r w:rsidRPr="00B8550B">
        <w:rPr>
          <w:i/>
        </w:rPr>
        <w:t>Exploration of spherical torus physics in the NSTX device</w:t>
      </w:r>
      <w:r w:rsidRPr="00B8550B">
        <w:t>", Nuclear Fusion  40  (3Y), 557  (2000).</w:t>
      </w:r>
      <w:bookmarkEnd w:id="26"/>
    </w:p>
    <w:p w14:paraId="40EAD21E" w14:textId="77777777" w:rsidR="00B8550B" w:rsidRPr="00B8550B" w:rsidRDefault="00B8550B" w:rsidP="00984504">
      <w:pPr>
        <w:pStyle w:val="EndNoteBibliography"/>
        <w:spacing w:after="240"/>
        <w:ind w:left="550" w:hangingChars="250" w:hanging="550"/>
        <w:jc w:val="left"/>
      </w:pPr>
      <w:bookmarkStart w:id="27" w:name="_ENREF_4"/>
      <w:r w:rsidRPr="00B8550B">
        <w:t>4.</w:t>
      </w:r>
      <w:r w:rsidRPr="00B8550B">
        <w:tab/>
        <w:t>S. Kaye, F. Levinton, D. Stutman, K. Tritz, H. Yuh, M. Bell, R. Bell, C. Domier, D. Gates and W. Horton, "</w:t>
      </w:r>
      <w:r w:rsidRPr="00B8550B">
        <w:rPr>
          <w:i/>
        </w:rPr>
        <w:t>Confinement and local transport in the National Spherical Torus Experiment (NSTX)</w:t>
      </w:r>
      <w:r w:rsidRPr="00B8550B">
        <w:t>", Nuclear Fusion  47  (7), 499  (2007).</w:t>
      </w:r>
      <w:bookmarkEnd w:id="27"/>
    </w:p>
    <w:p w14:paraId="54A067E5" w14:textId="77777777" w:rsidR="00B8550B" w:rsidRPr="00B8550B" w:rsidRDefault="00B8550B" w:rsidP="00984504">
      <w:pPr>
        <w:pStyle w:val="EndNoteBibliography"/>
        <w:spacing w:after="240"/>
        <w:ind w:left="550" w:hangingChars="250" w:hanging="550"/>
        <w:jc w:val="left"/>
      </w:pPr>
      <w:bookmarkStart w:id="28" w:name="_ENREF_5"/>
      <w:r w:rsidRPr="00B8550B">
        <w:t>5.</w:t>
      </w:r>
      <w:r w:rsidRPr="00B8550B">
        <w:tab/>
        <w:t>Y. Ren, E. Belova, N. Gorelenkov, W. Guttenfelder, S. Kaye, E. Mazzucato, J. Peterson, D. Smith, D. Stutman and K. Tritz, "</w:t>
      </w:r>
      <w:r w:rsidRPr="00B8550B">
        <w:rPr>
          <w:i/>
        </w:rPr>
        <w:t>Recent progress in understanding electron thermal transport in NSTX</w:t>
      </w:r>
      <w:r w:rsidRPr="00B8550B">
        <w:t>", Nuclear Fusion  57  (7), 072002  (2017).</w:t>
      </w:r>
      <w:bookmarkEnd w:id="28"/>
    </w:p>
    <w:p w14:paraId="0294DE3D" w14:textId="77777777" w:rsidR="00B8550B" w:rsidRPr="00B8550B" w:rsidRDefault="00B8550B" w:rsidP="00984504">
      <w:pPr>
        <w:pStyle w:val="EndNoteBibliography"/>
        <w:spacing w:after="240"/>
        <w:ind w:left="550" w:hangingChars="250" w:hanging="550"/>
        <w:jc w:val="left"/>
      </w:pPr>
      <w:bookmarkStart w:id="29" w:name="_ENREF_6"/>
      <w:r w:rsidRPr="00B8550B">
        <w:t>6.</w:t>
      </w:r>
      <w:r w:rsidRPr="00B8550B">
        <w:tab/>
        <w:t>G. Yu, G. Kramer, Y. Zhu, X. Li, Y. Wang, A. Diallo, Y. Ren, J. Yu, Y. Chen and X. Liu, "</w:t>
      </w:r>
      <w:r w:rsidRPr="00B8550B">
        <w:rPr>
          <w:i/>
        </w:rPr>
        <w:t>Noise suppression for MHD characterization with electron cyclotron emission imaging 1D technique</w:t>
      </w:r>
      <w:r w:rsidRPr="00B8550B">
        <w:t>", Plasma Physics and Controlled Fusion  63  (5), 055001  (2021).</w:t>
      </w:r>
      <w:bookmarkEnd w:id="29"/>
    </w:p>
    <w:p w14:paraId="47649434" w14:textId="77777777" w:rsidR="00B8550B" w:rsidRPr="00B8550B" w:rsidRDefault="00B8550B" w:rsidP="00984504">
      <w:pPr>
        <w:pStyle w:val="EndNoteBibliography"/>
        <w:spacing w:after="240"/>
        <w:ind w:left="550" w:hangingChars="250" w:hanging="550"/>
        <w:jc w:val="left"/>
      </w:pPr>
      <w:bookmarkStart w:id="30" w:name="_ENREF_7"/>
      <w:r w:rsidRPr="00B8550B">
        <w:t>7.</w:t>
      </w:r>
      <w:r w:rsidRPr="00B8550B">
        <w:tab/>
        <w:t>G. Yu, G. Kramer, Y. Zhu, M. Austin, S. Denk, M.-G. Yoo, X. Li, B. Zhao, R. Xie and Z. Li, "</w:t>
      </w:r>
      <w:r w:rsidRPr="00B8550B">
        <w:rPr>
          <w:i/>
        </w:rPr>
        <w:t>Modelling of the electron cyclotron emission burst from a laboratory tokamak plasma with loss-cone maser instability</w:t>
      </w:r>
      <w:r w:rsidRPr="00B8550B">
        <w:t>", Journal of Plasma Physics  90  (6), 985900601  (2024).</w:t>
      </w:r>
      <w:bookmarkEnd w:id="30"/>
    </w:p>
    <w:p w14:paraId="3A1E729C" w14:textId="77777777" w:rsidR="00B8550B" w:rsidRPr="00B8550B" w:rsidRDefault="00B8550B" w:rsidP="00984504">
      <w:pPr>
        <w:pStyle w:val="EndNoteBibliography"/>
        <w:spacing w:after="240"/>
        <w:ind w:left="550" w:hangingChars="250" w:hanging="550"/>
        <w:jc w:val="left"/>
      </w:pPr>
      <w:bookmarkStart w:id="31" w:name="_ENREF_8"/>
      <w:r w:rsidRPr="00B8550B">
        <w:t>8.</w:t>
      </w:r>
      <w:r w:rsidRPr="00B8550B">
        <w:tab/>
        <w:t>F. Jenko, W. Dorland, M. Kotschenreuther and B. Rogers, "</w:t>
      </w:r>
      <w:r w:rsidRPr="00B8550B">
        <w:rPr>
          <w:i/>
        </w:rPr>
        <w:t>Electron temperature gradient driven turbulence</w:t>
      </w:r>
      <w:r w:rsidRPr="00B8550B">
        <w:t>", Physics of plasmas  7  (5), 1904-1910  (2000).</w:t>
      </w:r>
      <w:bookmarkEnd w:id="31"/>
    </w:p>
    <w:p w14:paraId="7EA14DAB" w14:textId="77777777" w:rsidR="00B8550B" w:rsidRPr="00B8550B" w:rsidRDefault="00B8550B" w:rsidP="00984504">
      <w:pPr>
        <w:pStyle w:val="EndNoteBibliography"/>
        <w:spacing w:after="240"/>
        <w:ind w:left="550" w:hangingChars="250" w:hanging="550"/>
        <w:jc w:val="left"/>
      </w:pPr>
      <w:bookmarkStart w:id="32" w:name="_ENREF_9"/>
      <w:r w:rsidRPr="00B8550B">
        <w:lastRenderedPageBreak/>
        <w:t>9.</w:t>
      </w:r>
      <w:r w:rsidRPr="00B8550B">
        <w:tab/>
        <w:t>W. Dorland, F. Jenko, M. Kotschenreuther and B. Rogers, "</w:t>
      </w:r>
      <w:r w:rsidRPr="00B8550B">
        <w:rPr>
          <w:i/>
        </w:rPr>
        <w:t>Electron temperature gradient turbulence</w:t>
      </w:r>
      <w:r w:rsidRPr="00B8550B">
        <w:t>", Physical review letters  85  (26), 5579  (2000).</w:t>
      </w:r>
      <w:bookmarkEnd w:id="32"/>
    </w:p>
    <w:p w14:paraId="2BA0760F" w14:textId="77777777" w:rsidR="00B8550B" w:rsidRPr="00B8550B" w:rsidRDefault="00B8550B" w:rsidP="00984504">
      <w:pPr>
        <w:pStyle w:val="EndNoteBibliography"/>
        <w:spacing w:after="240"/>
        <w:ind w:left="550" w:hangingChars="250" w:hanging="550"/>
        <w:jc w:val="left"/>
      </w:pPr>
      <w:bookmarkStart w:id="33" w:name="_ENREF_10"/>
      <w:r w:rsidRPr="00B8550B">
        <w:t>10.</w:t>
      </w:r>
      <w:r w:rsidRPr="00B8550B">
        <w:tab/>
        <w:t>J. Menard, L. Bromberg, T. Brown, T. Burgess, D. Dix, L. El-Guebaly, T. Gerrity, R. J. Goldston, R. Hawryluk and R. Kastner, "</w:t>
      </w:r>
      <w:r w:rsidRPr="00B8550B">
        <w:rPr>
          <w:i/>
        </w:rPr>
        <w:t>Prospects for pilot plants based on the tokamak, spherical tokamak and stellarator</w:t>
      </w:r>
      <w:r w:rsidRPr="00B8550B">
        <w:t>", Nuclear Fusion  51  (10), 103014  (2011).</w:t>
      </w:r>
      <w:bookmarkEnd w:id="33"/>
    </w:p>
    <w:p w14:paraId="489D7AFD" w14:textId="77777777" w:rsidR="00B8550B" w:rsidRPr="00B8550B" w:rsidRDefault="00B8550B" w:rsidP="00984504">
      <w:pPr>
        <w:pStyle w:val="EndNoteBibliography"/>
        <w:spacing w:after="240"/>
        <w:ind w:left="550" w:hangingChars="250" w:hanging="550"/>
        <w:jc w:val="left"/>
      </w:pPr>
      <w:bookmarkStart w:id="34" w:name="_ENREF_11"/>
      <w:r w:rsidRPr="00B8550B">
        <w:t>11.</w:t>
      </w:r>
      <w:r w:rsidRPr="00B8550B">
        <w:tab/>
        <w:t>M. Valovič, R. Akers, M. De Bock, J. McCone, L. Garzotti, C. Michael, G. Naylor, A. Patel, C. Roach and R. Scannell, "</w:t>
      </w:r>
      <w:r w:rsidRPr="00B8550B">
        <w:rPr>
          <w:i/>
        </w:rPr>
        <w:t>Collisionality and safety factor scalings of H-mode energy transport in the MAST spherical tokamak</w:t>
      </w:r>
      <w:r w:rsidRPr="00B8550B">
        <w:t>", Nuclear Fusion  51  (7), 073045  (2011).</w:t>
      </w:r>
      <w:bookmarkEnd w:id="34"/>
    </w:p>
    <w:p w14:paraId="7F20D78A" w14:textId="723FD9B2" w:rsidR="00B8550B" w:rsidRPr="00094FAA" w:rsidRDefault="00B8550B" w:rsidP="00984504">
      <w:pPr>
        <w:pStyle w:val="EndNoteBibliography"/>
        <w:ind w:left="550" w:hangingChars="250" w:hanging="550"/>
        <w:jc w:val="left"/>
        <w:rPr>
          <w:i/>
        </w:rPr>
      </w:pPr>
      <w:bookmarkStart w:id="35" w:name="_ENREF_12"/>
      <w:r w:rsidRPr="00B8550B">
        <w:t>12.</w:t>
      </w:r>
      <w:r w:rsidRPr="00B8550B">
        <w:tab/>
        <w:t>C. W. Domier, J. Dannenberg, Y. Zhu, X. Liu, J. R. Sirigiri, Y. Ren, B. Stratton and N. J. r. Luhmann, "</w:t>
      </w:r>
      <w:r w:rsidRPr="00B8550B">
        <w:rPr>
          <w:i/>
        </w:rPr>
        <w:t>A poloidal highscattering system for NSTX-U</w:t>
      </w:r>
      <w:r w:rsidRPr="00B8550B">
        <w:t>", Journal of Instrumentation  17  (1),  (2022).</w:t>
      </w:r>
      <w:bookmarkEnd w:id="35"/>
    </w:p>
    <w:p w14:paraId="181C556C" w14:textId="77777777" w:rsidR="00B8550B" w:rsidRPr="00B8550B" w:rsidRDefault="00B8550B" w:rsidP="00984504">
      <w:pPr>
        <w:pStyle w:val="EndNoteBibliography"/>
        <w:spacing w:after="240"/>
        <w:ind w:left="550" w:hangingChars="250" w:hanging="550"/>
        <w:jc w:val="left"/>
      </w:pPr>
      <w:bookmarkStart w:id="36" w:name="_ENREF_13"/>
      <w:r w:rsidRPr="00B8550B">
        <w:t>13.</w:t>
      </w:r>
      <w:r w:rsidRPr="00B8550B">
        <w:tab/>
        <w:t>R. Barchfeld, C. Domier, Y. Ren, R. Ellis, P. Riemenschneider, N. Allen, R. Kaita, B. Stratton, J. Dannenberg and Y. Zhu, "</w:t>
      </w:r>
      <w:r w:rsidRPr="00B8550B">
        <w:rPr>
          <w:i/>
        </w:rPr>
        <w:t>The high-k poloidal scattering system for NSTX-U</w:t>
      </w:r>
      <w:r w:rsidRPr="00B8550B">
        <w:t>", Review of Scientific Instruments  89  (10),  (2018).</w:t>
      </w:r>
      <w:bookmarkEnd w:id="36"/>
    </w:p>
    <w:p w14:paraId="6C3BF685" w14:textId="77777777" w:rsidR="00B8550B" w:rsidRPr="00B8550B" w:rsidRDefault="00B8550B" w:rsidP="00984504">
      <w:pPr>
        <w:pStyle w:val="EndNoteBibliography"/>
        <w:spacing w:after="240"/>
        <w:ind w:left="550" w:hangingChars="250" w:hanging="550"/>
        <w:jc w:val="left"/>
      </w:pPr>
      <w:bookmarkStart w:id="37" w:name="_ENREF_14"/>
      <w:r w:rsidRPr="00B8550B">
        <w:t>14.</w:t>
      </w:r>
      <w:r w:rsidRPr="00B8550B">
        <w:tab/>
        <w:t>X. Z. Liu, Y. Ren, Y. L. Zhu and N. J. r. Luhmann, "</w:t>
      </w:r>
      <w:r w:rsidRPr="00B8550B">
        <w:rPr>
          <w:i/>
        </w:rPr>
        <w:t>Quasi-optical beam tracing module development for millimeter-wave high-wavenumber collective scattering on the NSTX-U and EAST tokamaks</w:t>
      </w:r>
      <w:r w:rsidRPr="00B8550B">
        <w:t>", Fusion Engineering and Design  212,  (2025).</w:t>
      </w:r>
      <w:bookmarkEnd w:id="37"/>
    </w:p>
    <w:p w14:paraId="0130F62A" w14:textId="77777777" w:rsidR="00B8550B" w:rsidRPr="00B8550B" w:rsidRDefault="00B8550B" w:rsidP="00984504">
      <w:pPr>
        <w:pStyle w:val="EndNoteBibliography"/>
        <w:spacing w:after="240"/>
        <w:ind w:left="550" w:hangingChars="250" w:hanging="550"/>
        <w:jc w:val="left"/>
      </w:pPr>
      <w:bookmarkStart w:id="38" w:name="_ENREF_15"/>
      <w:r w:rsidRPr="00B8550B">
        <w:t>15.</w:t>
      </w:r>
      <w:r w:rsidRPr="00B8550B">
        <w:tab/>
        <w:t>P. J. Sun, X. Z. Liu, Y. Ren, G. S. Xu, R. Chen, J. Qian, X. L. Li, C. Domier, J. Dannenberg, K. Yao, Y. L. Zhu and N. J. r. Luhmann, "</w:t>
      </w:r>
      <w:r w:rsidRPr="00B8550B">
        <w:rPr>
          <w:i/>
        </w:rPr>
        <w:t>Millimeter-wave high-wavenumber scattering diagnostic developments on EAST and NSTX-U</w:t>
      </w:r>
      <w:r w:rsidRPr="00B8550B">
        <w:t>", Review of Scientific Instruments  95  (8),  (2024).</w:t>
      </w:r>
      <w:bookmarkEnd w:id="38"/>
    </w:p>
    <w:p w14:paraId="28C7363D" w14:textId="77777777" w:rsidR="00B8550B" w:rsidRPr="00B8550B" w:rsidRDefault="00B8550B" w:rsidP="00984504">
      <w:pPr>
        <w:pStyle w:val="EndNoteBibliography"/>
        <w:spacing w:after="240"/>
        <w:ind w:left="550" w:hangingChars="250" w:hanging="550"/>
        <w:jc w:val="left"/>
      </w:pPr>
      <w:bookmarkStart w:id="39" w:name="_ENREF_16"/>
      <w:r w:rsidRPr="00B8550B">
        <w:t>16.</w:t>
      </w:r>
      <w:r w:rsidRPr="00B8550B">
        <w:tab/>
        <w:t>X. L. Li, Y. Liu, G. Xu, T. Zhou and Y. Zhu, "</w:t>
      </w:r>
      <w:r w:rsidRPr="00B8550B">
        <w:rPr>
          <w:i/>
        </w:rPr>
        <w:t>Design and characterization of a single-channel microwave interferometer for the Helicon Physics Prototype eXperiment</w:t>
      </w:r>
      <w:r w:rsidRPr="00B8550B">
        <w:t>", Fusion Engineering and Design  172, 112914  (2021).</w:t>
      </w:r>
      <w:bookmarkEnd w:id="39"/>
    </w:p>
    <w:p w14:paraId="3DC62512" w14:textId="77777777" w:rsidR="00B8550B" w:rsidRPr="00B8550B" w:rsidRDefault="00B8550B" w:rsidP="00984504">
      <w:pPr>
        <w:pStyle w:val="EndNoteBibliography"/>
        <w:spacing w:after="240"/>
        <w:ind w:left="550" w:hangingChars="250" w:hanging="550"/>
        <w:jc w:val="left"/>
      </w:pPr>
      <w:bookmarkStart w:id="40" w:name="_ENREF_17"/>
      <w:r w:rsidRPr="00B8550B">
        <w:t>17.</w:t>
      </w:r>
      <w:r w:rsidRPr="00B8550B">
        <w:tab/>
        <w:t>X. L. Li, R. Chen, G. S. Xu, C. Domier, X. Z. Liu, Y. W. Zhang, T. F. Zhou, Y. L. Zhu, G. Y. Yu, S. S. Qiu, H. Yu and N. C. Luhmann, "</w:t>
      </w:r>
      <w:r w:rsidRPr="00B8550B">
        <w:rPr>
          <w:i/>
        </w:rPr>
        <w:t>Development of ultra-short pulse reflectometry on the Experimental Advanced Superconducting Tokamak (EAST)</w:t>
      </w:r>
      <w:r w:rsidRPr="00B8550B">
        <w:t>", Review of Scientific Instruments  95  (7),  (2024).</w:t>
      </w:r>
      <w:bookmarkEnd w:id="40"/>
    </w:p>
    <w:p w14:paraId="09089A06" w14:textId="77777777" w:rsidR="00B8550B" w:rsidRPr="00B8550B" w:rsidRDefault="00B8550B" w:rsidP="00984504">
      <w:pPr>
        <w:pStyle w:val="EndNoteBibliography"/>
        <w:spacing w:after="240"/>
        <w:ind w:left="550" w:hangingChars="250" w:hanging="550"/>
        <w:jc w:val="left"/>
      </w:pPr>
      <w:bookmarkStart w:id="41" w:name="_ENREF_18"/>
      <w:r w:rsidRPr="00B8550B">
        <w:t>18.</w:t>
      </w:r>
      <w:r w:rsidRPr="00B8550B">
        <w:tab/>
        <w:t>Y. Zhu, J. H. Yu, G. Yu, Y. Ye, B. Tobias, A. Diallo, G. Kramer, Y. Ren, C. W. Domier, X. Li, C. Luo, M. Chen, Y. Chen and N. C. Luhmann, "</w:t>
      </w:r>
      <w:r w:rsidRPr="00B8550B">
        <w:rPr>
          <w:i/>
        </w:rPr>
        <w:t>W-band system-on-chip electron cyclotron emission imaging system on DIII-D</w:t>
      </w:r>
      <w:r w:rsidRPr="00B8550B">
        <w:t>", Review of Scientific Instruments  91  (9),  (2020).</w:t>
      </w:r>
      <w:bookmarkEnd w:id="41"/>
    </w:p>
    <w:p w14:paraId="033F692C" w14:textId="77777777" w:rsidR="00B8550B" w:rsidRPr="00B8550B" w:rsidRDefault="00B8550B" w:rsidP="00984504">
      <w:pPr>
        <w:pStyle w:val="EndNoteBibliography"/>
        <w:spacing w:after="240"/>
        <w:ind w:left="550" w:hangingChars="250" w:hanging="550"/>
        <w:jc w:val="left"/>
      </w:pPr>
      <w:bookmarkStart w:id="42" w:name="_ENREF_19"/>
      <w:r w:rsidRPr="00B8550B">
        <w:t>19.</w:t>
      </w:r>
      <w:r w:rsidRPr="00B8550B">
        <w:tab/>
        <w:t>J. C. Hillesheim, W. A. Peebles, T. L. Rhodes, L. Schmitz, A. E. White and T. A. Carter, "</w:t>
      </w:r>
      <w:r w:rsidRPr="00B8550B">
        <w:rPr>
          <w:i/>
        </w:rPr>
        <w:t>New plasma measurements with a multichannel millimeter-wave fluctuation diagnostic system in the DIII-D tokamak (invited)</w:t>
      </w:r>
      <w:r w:rsidRPr="00B8550B">
        <w:t>", Review of Scientific Instruments  81  (10),  (2010).</w:t>
      </w:r>
      <w:bookmarkEnd w:id="42"/>
    </w:p>
    <w:p w14:paraId="1A8F9C71" w14:textId="77777777" w:rsidR="00B8550B" w:rsidRPr="00B8550B" w:rsidRDefault="00B8550B" w:rsidP="00984504">
      <w:pPr>
        <w:pStyle w:val="EndNoteBibliography"/>
        <w:spacing w:after="240"/>
        <w:ind w:left="550" w:hangingChars="250" w:hanging="550"/>
        <w:jc w:val="left"/>
      </w:pPr>
      <w:bookmarkStart w:id="43" w:name="_ENREF_20"/>
      <w:r w:rsidRPr="00B8550B">
        <w:t>20.</w:t>
      </w:r>
      <w:r w:rsidRPr="00B8550B">
        <w:tab/>
        <w:t>G. Y. Yu, R. Nazikian, Y. L. Zhu, Y. Zheng, G. Kramer, A. Diallo, Z. Y. Li, X. Chen, D. Ernst, Y. Zheng, M. Austin and N. C. Luhmann, "</w:t>
      </w:r>
      <w:r w:rsidRPr="00B8550B">
        <w:rPr>
          <w:i/>
        </w:rPr>
        <w:t>ECEI characterization of pedestal fluctuations in quiescent H-mode plasmas in DIII-D</w:t>
      </w:r>
      <w:r w:rsidRPr="00B8550B">
        <w:t>", Plasma Physics and Controlled Fusion  64  (9),  (2022).</w:t>
      </w:r>
      <w:bookmarkEnd w:id="43"/>
    </w:p>
    <w:p w14:paraId="528DB399" w14:textId="77777777" w:rsidR="00B8550B" w:rsidRPr="00B8550B" w:rsidRDefault="00B8550B" w:rsidP="00984504">
      <w:pPr>
        <w:pStyle w:val="EndNoteBibliography"/>
        <w:spacing w:after="240"/>
        <w:ind w:left="550" w:hangingChars="250" w:hanging="550"/>
        <w:jc w:val="left"/>
      </w:pPr>
      <w:bookmarkStart w:id="44" w:name="_ENREF_21"/>
      <w:r w:rsidRPr="00B8550B">
        <w:t>21.</w:t>
      </w:r>
      <w:r w:rsidRPr="00B8550B">
        <w:tab/>
        <w:t>X. L. Xie, J. Zhou, Y. Zhu, X. M. Pan, H. Zhou, G. Yu, N. C. Luhmann, G. Zhuang and Z. J. Yang, "</w:t>
      </w:r>
      <w:r w:rsidRPr="00B8550B">
        <w:rPr>
          <w:i/>
        </w:rPr>
        <w:t>Quasi-optical electron cyclotron emission imaging diagnostic advancements on the J-TEXT tokamak</w:t>
      </w:r>
      <w:r w:rsidRPr="00B8550B">
        <w:t>", Fusion Engineering and Design  155,  (2020).</w:t>
      </w:r>
      <w:bookmarkEnd w:id="44"/>
    </w:p>
    <w:p w14:paraId="155CD138" w14:textId="77777777" w:rsidR="00B8550B" w:rsidRPr="00B8550B" w:rsidRDefault="00B8550B" w:rsidP="00984504">
      <w:pPr>
        <w:pStyle w:val="EndNoteBibliography"/>
        <w:spacing w:after="240"/>
        <w:ind w:left="550" w:hangingChars="250" w:hanging="550"/>
        <w:jc w:val="left"/>
      </w:pPr>
      <w:bookmarkStart w:id="45" w:name="_ENREF_22"/>
      <w:r w:rsidRPr="00B8550B">
        <w:lastRenderedPageBreak/>
        <w:t>22.</w:t>
      </w:r>
      <w:r w:rsidRPr="00B8550B">
        <w:tab/>
        <w:t>J. H. Yu, Y. T. Chang, K. Y. Lin, C. C. Chang, S. F. Chang, Y. Ye, A. V. Pham, B. J. Tobias, Y. Zhu, C. W. Domier and N. C. Luhmann, "</w:t>
      </w:r>
      <w:r w:rsidRPr="00B8550B">
        <w:rPr>
          <w:i/>
        </w:rPr>
        <w:t>Millimeter-wave system-on-chip advancement for fusion plasma diagnostics</w:t>
      </w:r>
      <w:r w:rsidRPr="00B8550B">
        <w:t>", Review of Scientific Instruments  89  (10),  (2018).</w:t>
      </w:r>
      <w:bookmarkEnd w:id="45"/>
    </w:p>
    <w:p w14:paraId="680D5671" w14:textId="77777777" w:rsidR="00B8550B" w:rsidRPr="00B8550B" w:rsidRDefault="00B8550B" w:rsidP="00984504">
      <w:pPr>
        <w:pStyle w:val="EndNoteBibliography"/>
        <w:spacing w:after="240"/>
        <w:ind w:left="550" w:hangingChars="250" w:hanging="550"/>
        <w:jc w:val="left"/>
      </w:pPr>
      <w:bookmarkStart w:id="46" w:name="_ENREF_23"/>
      <w:r w:rsidRPr="00B8550B">
        <w:t>23.</w:t>
      </w:r>
      <w:r w:rsidRPr="00B8550B">
        <w:tab/>
        <w:t>Y. Zhu, Y. Chen, J. H. Yu, C. Domier, G. Yu, X. Liu, G. Kramer, Y. Ren, A. Diallo, N. C. Luhmann and X. Li, "</w:t>
      </w:r>
      <w:r w:rsidRPr="00B8550B">
        <w:rPr>
          <w:i/>
        </w:rPr>
        <w:t>System-on-chip approach microwave imaging reflectometer on DIII-D tokamak</w:t>
      </w:r>
      <w:r w:rsidRPr="00B8550B">
        <w:t>", Review of Scientific Instruments  93  (11),  (2022).</w:t>
      </w:r>
      <w:bookmarkEnd w:id="46"/>
    </w:p>
    <w:p w14:paraId="566C229B" w14:textId="77777777" w:rsidR="00B8550B" w:rsidRPr="00B8550B" w:rsidRDefault="00B8550B" w:rsidP="00984504">
      <w:pPr>
        <w:pStyle w:val="EndNoteBibliography"/>
        <w:spacing w:after="240"/>
        <w:ind w:left="550" w:hangingChars="250" w:hanging="550"/>
        <w:jc w:val="left"/>
      </w:pPr>
      <w:bookmarkStart w:id="47" w:name="_ENREF_24"/>
      <w:r w:rsidRPr="00B8550B">
        <w:t>24.</w:t>
      </w:r>
      <w:r w:rsidRPr="00B8550B">
        <w:tab/>
        <w:t>P. J. Sun, X. L. Li, Y. Ren, X. F. Han, X. Z. Liu, J. Qian, Y. L. Zhu, C. Domier, K. Yao, X. H. Xu, J. Dannenberg, R. Chen, G. S. Xu and N. J. r. Luhmann, "</w:t>
      </w:r>
      <w:r w:rsidRPr="00B8550B">
        <w:rPr>
          <w:i/>
        </w:rPr>
        <w:t>Development and preliminary results of 270 GHz microwave forward scattering diagnostic system on the experimental advanced superconducting tokamak (EAST)</w:t>
      </w:r>
      <w:r w:rsidRPr="00B8550B">
        <w:t>", Plasma Physics and Controlled Fusion  67  (8),  (2025).</w:t>
      </w:r>
      <w:bookmarkEnd w:id="47"/>
    </w:p>
    <w:p w14:paraId="2B6FCB83" w14:textId="6403D43B" w:rsidR="00B8550B" w:rsidRPr="001439BC" w:rsidRDefault="00B8550B" w:rsidP="001439BC">
      <w:pPr>
        <w:pStyle w:val="EndNoteBibliography"/>
        <w:ind w:left="550" w:hangingChars="250" w:hanging="550"/>
        <w:jc w:val="left"/>
        <w:rPr>
          <w:i/>
        </w:rPr>
      </w:pPr>
      <w:bookmarkStart w:id="48" w:name="_ENREF_25"/>
      <w:r w:rsidRPr="00B8550B">
        <w:t>25.</w:t>
      </w:r>
      <w:r w:rsidRPr="00B8550B">
        <w:tab/>
        <w:t>D. R. Smith, E. Mazzucato, T. Munsat, H. Park, D. Johnson, L. Lin, C. W. Domier, M. Johnson and N. C. Luhmann, "</w:t>
      </w:r>
      <w:r w:rsidRPr="00B8550B">
        <w:rPr>
          <w:i/>
        </w:rPr>
        <w:t>Microwave scattering system design for ρ</w:t>
      </w:r>
      <w:r w:rsidR="001439BC">
        <w:rPr>
          <w:i/>
        </w:rPr>
        <w:t xml:space="preserve"> </w:t>
      </w:r>
      <w:r w:rsidRPr="00B8550B">
        <w:rPr>
          <w:i/>
        </w:rPr>
        <w:t>scale turbulence measurements on NSTX</w:t>
      </w:r>
      <w:r w:rsidRPr="00B8550B">
        <w:t>", Review of Scientific Instruments  75  (10), 3840-3842  (2004).</w:t>
      </w:r>
      <w:bookmarkEnd w:id="48"/>
    </w:p>
    <w:p w14:paraId="5D7E85E9" w14:textId="101EC80F" w:rsidR="00B8550B" w:rsidRPr="00B8550B" w:rsidRDefault="00B8550B" w:rsidP="00984504">
      <w:pPr>
        <w:pStyle w:val="EndNoteBibliography"/>
        <w:spacing w:after="240"/>
        <w:ind w:left="550" w:hangingChars="250" w:hanging="550"/>
        <w:jc w:val="left"/>
      </w:pPr>
      <w:bookmarkStart w:id="49" w:name="_ENREF_26"/>
      <w:r w:rsidRPr="00B8550B">
        <w:t>26.</w:t>
      </w:r>
      <w:r w:rsidRPr="00B8550B">
        <w:tab/>
      </w:r>
      <w:bookmarkStart w:id="50" w:name="_Hlk210177398"/>
      <w:r w:rsidRPr="005A3B53">
        <w:rPr>
          <w:color w:val="FF0000"/>
        </w:rPr>
        <w:t xml:space="preserve">R. A. Barchfeld, </w:t>
      </w:r>
      <w:r w:rsidRPr="005A3B53">
        <w:rPr>
          <w:i/>
          <w:color w:val="FF0000"/>
        </w:rPr>
        <w:t>Development of Laser Based Plasma Diagnostics for Fusion Research on NSTX-U</w:t>
      </w:r>
      <w:r w:rsidRPr="005A3B53">
        <w:rPr>
          <w:color w:val="FF0000"/>
        </w:rPr>
        <w:t>.</w:t>
      </w:r>
      <w:r w:rsidR="001439BC" w:rsidRPr="005A3B53">
        <w:rPr>
          <w:color w:val="FF0000"/>
        </w:rPr>
        <w:t xml:space="preserve"> University of California, Davis</w:t>
      </w:r>
      <w:r w:rsidR="005A3B53" w:rsidRPr="005A3B53">
        <w:rPr>
          <w:rFonts w:hint="eastAsia"/>
          <w:color w:val="FF0000"/>
        </w:rPr>
        <w:t>,</w:t>
      </w:r>
      <w:r w:rsidR="005A3B53" w:rsidRPr="005A3B53">
        <w:rPr>
          <w:color w:val="FF0000"/>
        </w:rPr>
        <w:t>Doctoral dissertation</w:t>
      </w:r>
      <w:r w:rsidRPr="005A3B53">
        <w:rPr>
          <w:color w:val="FF0000"/>
        </w:rPr>
        <w:t xml:space="preserve"> (2017)</w:t>
      </w:r>
      <w:r w:rsidRPr="00B8550B">
        <w:t>.</w:t>
      </w:r>
      <w:bookmarkStart w:id="51" w:name="_GoBack"/>
      <w:bookmarkEnd w:id="49"/>
      <w:bookmarkEnd w:id="50"/>
      <w:bookmarkEnd w:id="51"/>
    </w:p>
    <w:p w14:paraId="48691310" w14:textId="77777777" w:rsidR="00B8550B" w:rsidRPr="00B8550B" w:rsidRDefault="00B8550B" w:rsidP="00984504">
      <w:pPr>
        <w:pStyle w:val="EndNoteBibliography"/>
        <w:spacing w:after="240"/>
        <w:ind w:left="550" w:hangingChars="250" w:hanging="550"/>
        <w:jc w:val="left"/>
      </w:pPr>
      <w:bookmarkStart w:id="52" w:name="_ENREF_27"/>
      <w:r w:rsidRPr="00B8550B">
        <w:t>27.</w:t>
      </w:r>
      <w:r w:rsidRPr="00B8550B">
        <w:tab/>
        <w:t>C. Domier, Y. Zhu, R. Pereira, J. Steer-Furderer, X. Li, R. Chen, G. Xu, P. Sun and N. Luhmann, "</w:t>
      </w:r>
      <w:r w:rsidRPr="00B8550B">
        <w:rPr>
          <w:i/>
        </w:rPr>
        <w:t>Ultrashort Pulse Reflectometry (USPR) diagnostic for EAST</w:t>
      </w:r>
      <w:r w:rsidRPr="00B8550B">
        <w:t>", Journal of Instrumentation  17  (02), C02010  (2022).</w:t>
      </w:r>
      <w:bookmarkEnd w:id="52"/>
    </w:p>
    <w:p w14:paraId="6CF47F01" w14:textId="77777777" w:rsidR="00B8550B" w:rsidRPr="00B8550B" w:rsidRDefault="00B8550B" w:rsidP="00984504">
      <w:pPr>
        <w:pStyle w:val="EndNoteBibliography"/>
        <w:spacing w:after="240"/>
        <w:ind w:left="550" w:hangingChars="250" w:hanging="550"/>
        <w:jc w:val="left"/>
      </w:pPr>
      <w:bookmarkStart w:id="53" w:name="_ENREF_28"/>
      <w:r w:rsidRPr="00B8550B">
        <w:t>28.</w:t>
      </w:r>
      <w:r w:rsidRPr="00B8550B">
        <w:tab/>
        <w:t>X. L. Li, Y. Zhu, G. Yu, J. Cao, G. Xu and N. Luhmann, "</w:t>
      </w:r>
      <w:r w:rsidRPr="00B8550B">
        <w:rPr>
          <w:i/>
        </w:rPr>
        <w:t>High level of integration of front-end imaging optics system for electron cyclotron emission imaging diagnostics on the DIII-D tokamak</w:t>
      </w:r>
      <w:r w:rsidRPr="00B8550B">
        <w:t>", Fusion Engineering and Design  172, 112915  (2021).</w:t>
      </w:r>
      <w:bookmarkEnd w:id="53"/>
    </w:p>
    <w:p w14:paraId="15C48A3E" w14:textId="77777777" w:rsidR="00B8550B" w:rsidRPr="00B8550B" w:rsidRDefault="00B8550B" w:rsidP="00984504">
      <w:pPr>
        <w:pStyle w:val="EndNoteBibliography"/>
        <w:spacing w:after="240"/>
        <w:ind w:left="550" w:hangingChars="250" w:hanging="550"/>
        <w:jc w:val="left"/>
      </w:pPr>
      <w:bookmarkStart w:id="54" w:name="_ENREF_29"/>
      <w:r w:rsidRPr="00B8550B">
        <w:t>29.</w:t>
      </w:r>
      <w:r w:rsidRPr="00B8550B">
        <w:tab/>
        <w:t>Y. Zhu, Y. Chen, J.-H. Yu, C. Domier, G. Yu, X. Liu, G. Kramer, Y. Ren, A. Diallo and N. Luhmann, "</w:t>
      </w:r>
      <w:r w:rsidRPr="00B8550B">
        <w:rPr>
          <w:i/>
        </w:rPr>
        <w:t>System-on-chip approach microwave imaging reflectometer on DIII-D tokamak</w:t>
      </w:r>
      <w:r w:rsidRPr="00B8550B">
        <w:t>", Review of Scientific Instruments  93  (11),  (2022).</w:t>
      </w:r>
      <w:bookmarkEnd w:id="54"/>
    </w:p>
    <w:p w14:paraId="658242ED" w14:textId="77777777" w:rsidR="00B8550B" w:rsidRPr="00B8550B" w:rsidRDefault="00B8550B" w:rsidP="00984504">
      <w:pPr>
        <w:pStyle w:val="EndNoteBibliography"/>
        <w:spacing w:after="240"/>
        <w:ind w:left="550" w:hangingChars="250" w:hanging="550"/>
        <w:jc w:val="left"/>
      </w:pPr>
      <w:bookmarkStart w:id="55" w:name="_ENREF_30"/>
      <w:r w:rsidRPr="00B8550B">
        <w:t>30.</w:t>
      </w:r>
      <w:r w:rsidRPr="00B8550B">
        <w:tab/>
        <w:t>Y. Zhu, J.-H. Yu, G. Yu, Y. Ye, Y. Chen, B. Tobias, A. Diallo, G. Kramer, Y. Ren and W. Tang, "</w:t>
      </w:r>
      <w:r w:rsidRPr="00B8550B">
        <w:rPr>
          <w:i/>
        </w:rPr>
        <w:t>System-on-chip upgrade of millimeter-wave imaging diagnostics for fusion plasma</w:t>
      </w:r>
      <w:r w:rsidRPr="00B8550B">
        <w:t>", Review of scientific instruments  92  (5),  (2021).</w:t>
      </w:r>
      <w:bookmarkEnd w:id="55"/>
    </w:p>
    <w:p w14:paraId="2D0CD184" w14:textId="77777777" w:rsidR="00B8550B" w:rsidRPr="00B8550B" w:rsidRDefault="00B8550B" w:rsidP="00984504">
      <w:pPr>
        <w:pStyle w:val="EndNoteBibliography"/>
        <w:spacing w:after="240"/>
        <w:ind w:left="550" w:hangingChars="250" w:hanging="550"/>
        <w:jc w:val="left"/>
      </w:pPr>
      <w:bookmarkStart w:id="56" w:name="_ENREF_31"/>
      <w:r w:rsidRPr="00B8550B">
        <w:t>31.</w:t>
      </w:r>
      <w:r w:rsidRPr="00B8550B">
        <w:tab/>
        <w:t>C. Y. Xiong, J. Chen, Q. Li, Y. Liu and L. Gao, "</w:t>
      </w:r>
      <w:r w:rsidRPr="00B8550B">
        <w:rPr>
          <w:i/>
        </w:rPr>
        <w:t>A real-time laser feedback control method for the three-wave laser source used in the polarimeter-interferometer diagnostic on Joint-TEXT tokamak</w:t>
      </w:r>
      <w:r w:rsidRPr="00B8550B">
        <w:t>", Review of Scientific Instruments  85  (12),  (2014).</w:t>
      </w:r>
      <w:bookmarkEnd w:id="56"/>
    </w:p>
    <w:p w14:paraId="6B8F7A25" w14:textId="77777777" w:rsidR="00B8550B" w:rsidRPr="00B8550B" w:rsidRDefault="00B8550B" w:rsidP="00984504">
      <w:pPr>
        <w:pStyle w:val="EndNoteBibliography"/>
        <w:spacing w:after="240"/>
        <w:ind w:left="550" w:hangingChars="250" w:hanging="550"/>
        <w:jc w:val="left"/>
      </w:pPr>
      <w:bookmarkStart w:id="57" w:name="_ENREF_32"/>
      <w:r w:rsidRPr="00B8550B">
        <w:t>32.</w:t>
      </w:r>
      <w:r w:rsidRPr="00B8550B">
        <w:tab/>
        <w:t>M. Perkins and R. Vernon, presented at the IEEE Antennas and Propagation Society International Symposium. Transmitting Waves of Progress to the Next Millennium. 2000 Digest. Held in conjunction with: USNC/URSI National Radio Science Meeting (C, 2000 (unpublished).</w:t>
      </w:r>
      <w:bookmarkEnd w:id="57"/>
    </w:p>
    <w:p w14:paraId="18B58F42" w14:textId="77777777" w:rsidR="00B8550B" w:rsidRPr="00B8550B" w:rsidRDefault="00B8550B" w:rsidP="00984504">
      <w:pPr>
        <w:pStyle w:val="EndNoteBibliography"/>
        <w:ind w:left="550" w:hangingChars="250" w:hanging="550"/>
        <w:jc w:val="left"/>
      </w:pPr>
      <w:bookmarkStart w:id="58" w:name="_ENREF_33"/>
      <w:r w:rsidRPr="00B8550B">
        <w:t>33.</w:t>
      </w:r>
      <w:r w:rsidRPr="00B8550B">
        <w:tab/>
        <w:t>S. Jacobsson, "</w:t>
      </w:r>
      <w:r w:rsidRPr="00B8550B">
        <w:rPr>
          <w:i/>
        </w:rPr>
        <w:t>Optically pumped far infrared lasers</w:t>
      </w:r>
      <w:r w:rsidRPr="00B8550B">
        <w:t>", Infrared physics  29  (5), 853-874  (1989).</w:t>
      </w:r>
      <w:bookmarkEnd w:id="58"/>
    </w:p>
    <w:p w14:paraId="0D0936DA" w14:textId="7A4DE0CA" w:rsidR="00B91178" w:rsidRDefault="005732BF" w:rsidP="00984504">
      <w:pPr>
        <w:keepNext/>
        <w:ind w:left="550" w:hangingChars="250" w:hanging="550"/>
      </w:pPr>
      <w:r w:rsidRPr="000E00B5">
        <w:rPr>
          <w:rFonts w:ascii="Times New Roman" w:hAnsi="Times New Roman" w:cs="Times New Roman"/>
        </w:rPr>
        <w:fldChar w:fldCharType="end"/>
      </w:r>
    </w:p>
    <w:sectPr w:rsidR="00B91178">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83CA6B" w14:textId="77777777" w:rsidR="006703BF" w:rsidRDefault="006703BF" w:rsidP="000402FF">
      <w:pPr>
        <w:spacing w:after="0" w:line="240" w:lineRule="auto"/>
      </w:pPr>
      <w:r>
        <w:separator/>
      </w:r>
    </w:p>
  </w:endnote>
  <w:endnote w:type="continuationSeparator" w:id="0">
    <w:p w14:paraId="1DBA03B7" w14:textId="77777777" w:rsidR="006703BF" w:rsidRDefault="006703BF"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111506"/>
      <w:docPartObj>
        <w:docPartGallery w:val="Page Numbers (Bottom of Page)"/>
        <w:docPartUnique/>
      </w:docPartObj>
    </w:sdtPr>
    <w:sdtEndPr>
      <w:rPr>
        <w:noProof/>
      </w:rPr>
    </w:sdtEndPr>
    <w:sdtContent>
      <w:p w14:paraId="2B10CBE7" w14:textId="2DEA92A6" w:rsidR="003101CB" w:rsidRDefault="003101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F7991D" w14:textId="77777777" w:rsidR="003101CB" w:rsidRDefault="003101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75C555" w14:textId="77777777" w:rsidR="006703BF" w:rsidRDefault="006703BF" w:rsidP="000402FF">
      <w:pPr>
        <w:spacing w:after="0" w:line="240" w:lineRule="auto"/>
      </w:pPr>
      <w:r>
        <w:separator/>
      </w:r>
    </w:p>
  </w:footnote>
  <w:footnote w:type="continuationSeparator" w:id="0">
    <w:p w14:paraId="7FD9B5E8" w14:textId="77777777" w:rsidR="006703BF" w:rsidRDefault="006703BF" w:rsidP="000402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 Copy&lt;/Style&gt;&lt;LeftDelim&gt;{&lt;/LeftDelim&gt;&lt;RightDelim&gt;}&lt;/RightDelim&gt;&lt;FontName&gt;Times New Roman&lt;/FontName&gt;&lt;FontSize&gt;11&lt;/FontSize&gt;&lt;ReflistTitle&gt;&lt;/ReflistTitle&gt;&lt;StartingRefnum&gt;1&lt;/StartingRefnum&gt;&lt;FirstLineIndent&gt;0&lt;/FirstLineIndent&gt;&lt;HangingIndent&gt;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item&gt;2412&lt;/item&gt;&lt;item&gt;2414&lt;/item&gt;&lt;/record-ids&gt;&lt;/item&gt;&lt;/Libraries&gt;"/>
  </w:docVars>
  <w:rsids>
    <w:rsidRoot w:val="00B91178"/>
    <w:rsid w:val="00000F5D"/>
    <w:rsid w:val="00002E0D"/>
    <w:rsid w:val="00023E75"/>
    <w:rsid w:val="00036790"/>
    <w:rsid w:val="000402FF"/>
    <w:rsid w:val="00047410"/>
    <w:rsid w:val="0006265A"/>
    <w:rsid w:val="0006342C"/>
    <w:rsid w:val="00087E2C"/>
    <w:rsid w:val="00094FAA"/>
    <w:rsid w:val="000C2633"/>
    <w:rsid w:val="000E00B5"/>
    <w:rsid w:val="000E07B2"/>
    <w:rsid w:val="000E4222"/>
    <w:rsid w:val="000F15B0"/>
    <w:rsid w:val="00125189"/>
    <w:rsid w:val="0012608D"/>
    <w:rsid w:val="0012771F"/>
    <w:rsid w:val="001439BC"/>
    <w:rsid w:val="00153361"/>
    <w:rsid w:val="00161E19"/>
    <w:rsid w:val="00180EFE"/>
    <w:rsid w:val="001867E4"/>
    <w:rsid w:val="00187C23"/>
    <w:rsid w:val="00190654"/>
    <w:rsid w:val="00194089"/>
    <w:rsid w:val="001951ED"/>
    <w:rsid w:val="001D65A7"/>
    <w:rsid w:val="001F48B6"/>
    <w:rsid w:val="0020459E"/>
    <w:rsid w:val="00204F38"/>
    <w:rsid w:val="0022083F"/>
    <w:rsid w:val="00221AB2"/>
    <w:rsid w:val="00225171"/>
    <w:rsid w:val="00231D32"/>
    <w:rsid w:val="0024457C"/>
    <w:rsid w:val="0024537A"/>
    <w:rsid w:val="00251EFC"/>
    <w:rsid w:val="00253BB0"/>
    <w:rsid w:val="002545AB"/>
    <w:rsid w:val="0025642E"/>
    <w:rsid w:val="002B5CE0"/>
    <w:rsid w:val="002C5675"/>
    <w:rsid w:val="002D65BF"/>
    <w:rsid w:val="002D74F4"/>
    <w:rsid w:val="002E4131"/>
    <w:rsid w:val="002F7B34"/>
    <w:rsid w:val="00300772"/>
    <w:rsid w:val="003101CB"/>
    <w:rsid w:val="00315098"/>
    <w:rsid w:val="0032637B"/>
    <w:rsid w:val="00334528"/>
    <w:rsid w:val="00334F66"/>
    <w:rsid w:val="00336275"/>
    <w:rsid w:val="00375942"/>
    <w:rsid w:val="00386942"/>
    <w:rsid w:val="004246F5"/>
    <w:rsid w:val="0042586B"/>
    <w:rsid w:val="00430361"/>
    <w:rsid w:val="0043260D"/>
    <w:rsid w:val="004739CC"/>
    <w:rsid w:val="004B26E4"/>
    <w:rsid w:val="004C0598"/>
    <w:rsid w:val="004C552C"/>
    <w:rsid w:val="004E7D6E"/>
    <w:rsid w:val="004F1D49"/>
    <w:rsid w:val="0050045C"/>
    <w:rsid w:val="00516E56"/>
    <w:rsid w:val="005353D5"/>
    <w:rsid w:val="00543332"/>
    <w:rsid w:val="00547C73"/>
    <w:rsid w:val="00553BC0"/>
    <w:rsid w:val="005541EC"/>
    <w:rsid w:val="005732BF"/>
    <w:rsid w:val="00597341"/>
    <w:rsid w:val="005A3B53"/>
    <w:rsid w:val="005F0AEA"/>
    <w:rsid w:val="00602B03"/>
    <w:rsid w:val="00625481"/>
    <w:rsid w:val="00646EFF"/>
    <w:rsid w:val="00647971"/>
    <w:rsid w:val="00655851"/>
    <w:rsid w:val="00665FEA"/>
    <w:rsid w:val="006702C2"/>
    <w:rsid w:val="006703BF"/>
    <w:rsid w:val="006C3B57"/>
    <w:rsid w:val="006C5CB5"/>
    <w:rsid w:val="006C6B74"/>
    <w:rsid w:val="006D0BD1"/>
    <w:rsid w:val="006D50EA"/>
    <w:rsid w:val="006F3602"/>
    <w:rsid w:val="00702F15"/>
    <w:rsid w:val="00717FD7"/>
    <w:rsid w:val="0072772D"/>
    <w:rsid w:val="00762ABE"/>
    <w:rsid w:val="007832F3"/>
    <w:rsid w:val="007A061C"/>
    <w:rsid w:val="007C16D9"/>
    <w:rsid w:val="007C5836"/>
    <w:rsid w:val="007D4FFB"/>
    <w:rsid w:val="007F4F9D"/>
    <w:rsid w:val="0083577E"/>
    <w:rsid w:val="00852C21"/>
    <w:rsid w:val="00866A65"/>
    <w:rsid w:val="00867228"/>
    <w:rsid w:val="008A3413"/>
    <w:rsid w:val="008B65C0"/>
    <w:rsid w:val="008C2D5C"/>
    <w:rsid w:val="008D1E15"/>
    <w:rsid w:val="008E185D"/>
    <w:rsid w:val="008E6D6C"/>
    <w:rsid w:val="008F2DDB"/>
    <w:rsid w:val="00901A39"/>
    <w:rsid w:val="00903011"/>
    <w:rsid w:val="00905FFF"/>
    <w:rsid w:val="009070C8"/>
    <w:rsid w:val="009309AC"/>
    <w:rsid w:val="00931CD0"/>
    <w:rsid w:val="00943410"/>
    <w:rsid w:val="00950A90"/>
    <w:rsid w:val="009779BB"/>
    <w:rsid w:val="009810A4"/>
    <w:rsid w:val="00984504"/>
    <w:rsid w:val="00986AA4"/>
    <w:rsid w:val="009B3BD6"/>
    <w:rsid w:val="009E1CCD"/>
    <w:rsid w:val="009F2AB3"/>
    <w:rsid w:val="00A22B1E"/>
    <w:rsid w:val="00A53692"/>
    <w:rsid w:val="00A55CB4"/>
    <w:rsid w:val="00A604C8"/>
    <w:rsid w:val="00A73DCB"/>
    <w:rsid w:val="00A76E05"/>
    <w:rsid w:val="00A82301"/>
    <w:rsid w:val="00AD1FBE"/>
    <w:rsid w:val="00B557EF"/>
    <w:rsid w:val="00B63EFE"/>
    <w:rsid w:val="00B71C1A"/>
    <w:rsid w:val="00B8550B"/>
    <w:rsid w:val="00B91178"/>
    <w:rsid w:val="00BC187B"/>
    <w:rsid w:val="00BC401E"/>
    <w:rsid w:val="00BE3FDD"/>
    <w:rsid w:val="00BF3F2D"/>
    <w:rsid w:val="00C20004"/>
    <w:rsid w:val="00C2144B"/>
    <w:rsid w:val="00C24E86"/>
    <w:rsid w:val="00C3768E"/>
    <w:rsid w:val="00C40DBD"/>
    <w:rsid w:val="00C50C8B"/>
    <w:rsid w:val="00C51FD6"/>
    <w:rsid w:val="00C56E94"/>
    <w:rsid w:val="00C572B3"/>
    <w:rsid w:val="00C65AAB"/>
    <w:rsid w:val="00C83E1D"/>
    <w:rsid w:val="00CA61F9"/>
    <w:rsid w:val="00CC2292"/>
    <w:rsid w:val="00CC3967"/>
    <w:rsid w:val="00CC54D1"/>
    <w:rsid w:val="00CD61E9"/>
    <w:rsid w:val="00CE23E0"/>
    <w:rsid w:val="00CE2C39"/>
    <w:rsid w:val="00CE3541"/>
    <w:rsid w:val="00D078FA"/>
    <w:rsid w:val="00D44BBE"/>
    <w:rsid w:val="00D86E1C"/>
    <w:rsid w:val="00D94D10"/>
    <w:rsid w:val="00DC23EE"/>
    <w:rsid w:val="00DC34FE"/>
    <w:rsid w:val="00DC49E2"/>
    <w:rsid w:val="00DE38D0"/>
    <w:rsid w:val="00DF2B46"/>
    <w:rsid w:val="00DF4E8F"/>
    <w:rsid w:val="00DF76F8"/>
    <w:rsid w:val="00E00BF8"/>
    <w:rsid w:val="00E14929"/>
    <w:rsid w:val="00E850AE"/>
    <w:rsid w:val="00E94030"/>
    <w:rsid w:val="00E94957"/>
    <w:rsid w:val="00EC08E4"/>
    <w:rsid w:val="00EF0E8F"/>
    <w:rsid w:val="00EF47F6"/>
    <w:rsid w:val="00F225E9"/>
    <w:rsid w:val="00F317C7"/>
    <w:rsid w:val="00F36583"/>
    <w:rsid w:val="00F36662"/>
    <w:rsid w:val="00F55156"/>
    <w:rsid w:val="00F60647"/>
    <w:rsid w:val="00F917D6"/>
    <w:rsid w:val="00FA5BA5"/>
    <w:rsid w:val="00FF7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 w:type="character" w:styleId="FollowedHyperlink">
    <w:name w:val="FollowedHyperlink"/>
    <w:basedOn w:val="DefaultParagraphFont"/>
    <w:uiPriority w:val="99"/>
    <w:semiHidden/>
    <w:unhideWhenUsed/>
    <w:rsid w:val="00901A39"/>
    <w:rPr>
      <w:color w:val="954F72" w:themeColor="followedHyperlink"/>
      <w:u w:val="single"/>
    </w:rPr>
  </w:style>
  <w:style w:type="paragraph" w:styleId="Header">
    <w:name w:val="header"/>
    <w:basedOn w:val="Normal"/>
    <w:link w:val="HeaderChar"/>
    <w:uiPriority w:val="99"/>
    <w:unhideWhenUsed/>
    <w:rsid w:val="000402FF"/>
    <w:pP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0402FF"/>
    <w:rPr>
      <w:sz w:val="18"/>
      <w:szCs w:val="18"/>
    </w:rPr>
  </w:style>
  <w:style w:type="paragraph" w:styleId="Footer">
    <w:name w:val="footer"/>
    <w:basedOn w:val="Normal"/>
    <w:link w:val="FooterChar"/>
    <w:uiPriority w:val="99"/>
    <w:unhideWhenUsed/>
    <w:rsid w:val="000402FF"/>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0402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017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9D18F4B-5FAC-416C-A120-9EAD0C63A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8653</Words>
  <Characters>49328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3</cp:revision>
  <cp:lastPrinted>2025-07-17T05:36:00Z</cp:lastPrinted>
  <dcterms:created xsi:type="dcterms:W3CDTF">2025-10-01T09:46:00Z</dcterms:created>
  <dcterms:modified xsi:type="dcterms:W3CDTF">2025-10-01T22:40:00Z</dcterms:modified>
</cp:coreProperties>
</file>